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1A12" w14:textId="5914B8B1" w:rsidR="005E5A9D" w:rsidRPr="00FE371A" w:rsidRDefault="00D73C8C" w:rsidP="00FE371A">
      <w:pPr>
        <w:pStyle w:val="Kopfzeile"/>
      </w:pPr>
      <w:r>
        <w:t xml:space="preserve"> </w:t>
      </w:r>
      <w:r w:rsidR="0051500D">
        <w:t>Gemeindezeitungsartikel</w:t>
      </w:r>
      <w:r w:rsidR="005E5A9D" w:rsidRPr="00FE371A">
        <w:tab/>
      </w:r>
      <w:r w:rsidR="005E5A9D" w:rsidRPr="00FE371A">
        <w:tab/>
        <w:t xml:space="preserve">Innsbruck, </w:t>
      </w:r>
      <w:r w:rsidR="005E5A9D">
        <w:fldChar w:fldCharType="begin"/>
      </w:r>
      <w:r w:rsidR="005E5A9D">
        <w:instrText xml:space="preserve"> TIME \@ "dd.MM.yyyy" </w:instrText>
      </w:r>
      <w:r w:rsidR="005E5A9D">
        <w:fldChar w:fldCharType="separate"/>
      </w:r>
      <w:r w:rsidR="00AF401B">
        <w:rPr>
          <w:noProof/>
        </w:rPr>
        <w:t>21.11.2023</w:t>
      </w:r>
      <w:r w:rsidR="005E5A9D">
        <w:fldChar w:fldCharType="end"/>
      </w:r>
    </w:p>
    <w:p w14:paraId="00094AB3" w14:textId="3CEF1336" w:rsidR="00E22D20" w:rsidRPr="00E22D20" w:rsidRDefault="00E22D20" w:rsidP="00E22D20">
      <w:pPr>
        <w:pStyle w:val="Titel"/>
        <w:jc w:val="both"/>
      </w:pPr>
      <w:r w:rsidRPr="00E22D20">
        <w:t>A</w:t>
      </w:r>
      <w:r w:rsidR="00B765BF">
        <w:t>uf die richtige Holzqualität kommt es an</w:t>
      </w:r>
    </w:p>
    <w:p w14:paraId="7F836FEB" w14:textId="64B7F966" w:rsidR="00E22D20" w:rsidRPr="00E22D20" w:rsidRDefault="00E22D20" w:rsidP="00E22D20">
      <w:pPr>
        <w:pStyle w:val="berschrift"/>
      </w:pPr>
      <w:r w:rsidRPr="00E22D20">
        <w:t>Schadstoffarm und kostengünstig können Einzel- und Kaminöfen nur mit hochwertigen Holzbrennstoffen betrieben werden. Beim Kauf sollte deswegen vor allem auf gute Holzqualität und regionale Herkunft geachtet werden.</w:t>
      </w:r>
    </w:p>
    <w:p w14:paraId="00E7A60F" w14:textId="77777777" w:rsidR="00E22D20" w:rsidRPr="00E22D20" w:rsidRDefault="00E22D20" w:rsidP="00E22D20">
      <w:pPr>
        <w:pStyle w:val="Flietext"/>
      </w:pPr>
    </w:p>
    <w:p w14:paraId="4A2BA07F" w14:textId="77777777" w:rsidR="00E22D20" w:rsidRDefault="00E22D20" w:rsidP="00E22D20">
      <w:pPr>
        <w:pStyle w:val="berschrift"/>
      </w:pPr>
      <w:r w:rsidRPr="00E22D20">
        <w:t>Wassergehalt unter 20 %</w:t>
      </w:r>
    </w:p>
    <w:p w14:paraId="1AA2D80D" w14:textId="0A11064E" w:rsidR="00E22D20" w:rsidRPr="00E22D20" w:rsidRDefault="00E22D20" w:rsidP="00E22D20">
      <w:pPr>
        <w:pStyle w:val="Flietext"/>
        <w:rPr>
          <w:color w:val="0058A5" w:themeColor="accent1"/>
          <w:spacing w:val="-5"/>
          <w:sz w:val="28"/>
        </w:rPr>
      </w:pPr>
      <w:r w:rsidRPr="00E22D20">
        <w:t>Waldfrisches Holz hat einen Wassergehalt von etwa 60 %. Hartholz wie Buche braucht mindestens zwei Jahre, um die erforderlichen 15 bis 20 % zu erreichen. Halbtrockenes Holz mit einer Stückelung von 25 bis 33 cm sollte deswegen nur bei geeigneter Lagermöglichkeit im Freien gekauft werden.</w:t>
      </w:r>
    </w:p>
    <w:p w14:paraId="74471A99" w14:textId="77777777" w:rsidR="00E22D20" w:rsidRPr="00E22D20" w:rsidRDefault="00E22D20" w:rsidP="00E22D20">
      <w:pPr>
        <w:pStyle w:val="berschrift"/>
      </w:pPr>
      <w:r w:rsidRPr="00E22D20">
        <w:t>Lagermöglichkeit ist entscheidend</w:t>
      </w:r>
    </w:p>
    <w:p w14:paraId="66D46268" w14:textId="2CE34ECF" w:rsidR="00E22D20" w:rsidRPr="00E22D20" w:rsidRDefault="00E22D20" w:rsidP="00E22D20">
      <w:pPr>
        <w:pStyle w:val="Flietext"/>
      </w:pPr>
      <w:r w:rsidRPr="00E22D20">
        <w:t>Ist das nicht möglich, sollte nur trockenes Holz erworben und in gut belüfteten Räumen gestapelt werden. Bei schlecht belüfteten Kellern/</w:t>
      </w:r>
      <w:r>
        <w:t xml:space="preserve"> </w:t>
      </w:r>
      <w:r w:rsidRPr="00E22D20">
        <w:t>Garagen wird empfohlen, den Brennstoff längstens eine Heizsaison zu lagern.</w:t>
      </w:r>
    </w:p>
    <w:p w14:paraId="7CD00F50" w14:textId="77777777" w:rsidR="00E22D20" w:rsidRPr="00E22D20" w:rsidRDefault="00E22D20" w:rsidP="00E22D20">
      <w:pPr>
        <w:pStyle w:val="berschrift"/>
      </w:pPr>
      <w:r w:rsidRPr="00E22D20">
        <w:t>Maßeinheit beachten</w:t>
      </w:r>
    </w:p>
    <w:p w14:paraId="54E8609B" w14:textId="77777777" w:rsidR="00E22D20" w:rsidRPr="00E22D20" w:rsidRDefault="00E22D20" w:rsidP="00E22D20">
      <w:pPr>
        <w:pStyle w:val="Flietext"/>
      </w:pPr>
      <w:r w:rsidRPr="00E22D20">
        <w:t>Trockenes Hartholz wie Buche hat einen höheren Energiegehalt und ist deswegen auch teurer als Weichhölzer wie Fichte und Tanne. Für einen Kostenvergleich unbedingt auf die Maßeinheit achten. Am besten abschätzbar ist bei Stückholz der Kauf in Raummetern.</w:t>
      </w:r>
    </w:p>
    <w:p w14:paraId="71CEED8D" w14:textId="77777777" w:rsidR="00E22D20" w:rsidRPr="00E22D20" w:rsidRDefault="00E22D20" w:rsidP="00E22D20">
      <w:pPr>
        <w:pStyle w:val="berschrift"/>
      </w:pPr>
      <w:r w:rsidRPr="00E22D20">
        <w:t>Von oben anzünden</w:t>
      </w:r>
    </w:p>
    <w:p w14:paraId="2A7C32DC" w14:textId="09B5368F" w:rsidR="00E22D20" w:rsidRPr="00E22D20" w:rsidRDefault="00E22D20" w:rsidP="00E22D20">
      <w:pPr>
        <w:pStyle w:val="Flietext"/>
      </w:pPr>
      <w:r w:rsidRPr="00E22D20">
        <w:t xml:space="preserve">Neben dem optimalen Holz ist auch das Anzünden von oben wichtig für eine saubere Verbrennung – vorausgesetzt, der Rauch im Kaminofen wird nach oben abgeleitet. Die entstehenden Gase werden so in den hellen, hohen Flammen vollständig ausgebrannt. Das Feuer ist bereits nach wenigen Minuten rauchfrei. Die zurückbleibende Asche ist weiß bzw. hellgrau und ohne Rückstände, der Brennstoff ist vollständig verbrannt. Ideal zum Anheizen sind ökologische Anzündhilfen aus </w:t>
      </w:r>
      <w:r>
        <w:t>Holz, welche zum Bei</w:t>
      </w:r>
      <w:r w:rsidRPr="00E22D20">
        <w:t>spiel in den Regionalstellen der Lebenshilfe erhältlich sind.</w:t>
      </w:r>
    </w:p>
    <w:p w14:paraId="79B7E67A" w14:textId="77777777" w:rsidR="00E22D20" w:rsidRPr="00E22D20" w:rsidRDefault="00E22D20" w:rsidP="00E22D20">
      <w:pPr>
        <w:pStyle w:val="berschrift"/>
      </w:pPr>
      <w:r w:rsidRPr="00E22D20">
        <w:t>Aktiv für eine saubere Luft</w:t>
      </w:r>
    </w:p>
    <w:p w14:paraId="1F11DE3E" w14:textId="3EF5A54D" w:rsidR="00E22D20" w:rsidRPr="00E22D20" w:rsidRDefault="00D047A0" w:rsidP="00E22D20">
      <w:pPr>
        <w:pStyle w:val="Flietext"/>
      </w:pPr>
      <w:r>
        <w:lastRenderedPageBreak/>
        <w:t>„Richtig H</w:t>
      </w:r>
      <w:r w:rsidR="00E22D20" w:rsidRPr="00E22D20">
        <w:t xml:space="preserve">eizen mit Holz“ ist eine Umweltinitiative </w:t>
      </w:r>
      <w:r w:rsidR="00E22D20">
        <w:t xml:space="preserve">der </w:t>
      </w:r>
      <w:r w:rsidR="00E22D20" w:rsidRPr="00E22D20">
        <w:t>Energie</w:t>
      </w:r>
      <w:r w:rsidR="00E22D20">
        <w:t>agentur</w:t>
      </w:r>
      <w:r w:rsidR="00E22D20" w:rsidRPr="00E22D20">
        <w:t xml:space="preserve"> Tirol in Zusammenarbeit mit dem Land Tirol und den Gemeinden sow</w:t>
      </w:r>
      <w:r w:rsidR="00E22D20">
        <w:t>ie weiteren Kooperationspartner*innen</w:t>
      </w:r>
      <w:r w:rsidR="00E22D20" w:rsidRPr="00E22D20">
        <w:t xml:space="preserve"> zur Verbesserung der Luftqualität.</w:t>
      </w:r>
    </w:p>
    <w:p w14:paraId="64DF1D11" w14:textId="77777777" w:rsidR="00E22D20" w:rsidRPr="004123E0" w:rsidRDefault="00E22D20" w:rsidP="00E22D20">
      <w:pPr>
        <w:pStyle w:val="berschrift"/>
      </w:pPr>
      <w:r w:rsidRPr="004123E0">
        <w:t xml:space="preserve">Beratungsservice </w:t>
      </w:r>
      <w:r>
        <w:t xml:space="preserve">der </w:t>
      </w:r>
      <w:r w:rsidRPr="004123E0">
        <w:t>Energie</w:t>
      </w:r>
      <w:r>
        <w:t>agentur</w:t>
      </w:r>
      <w:r w:rsidRPr="004123E0">
        <w:t xml:space="preserve"> Tirol</w:t>
      </w:r>
    </w:p>
    <w:p w14:paraId="5E6B0E69" w14:textId="18642B7A" w:rsidR="00E22D20" w:rsidRPr="004123E0" w:rsidRDefault="00AF401B" w:rsidP="00E22D20">
      <w:pPr>
        <w:pStyle w:val="Flietext"/>
      </w:pPr>
      <w:r w:rsidRPr="00AF401B">
        <w:t xml:space="preserve">Interessierte finden verschiedene Infobroschüren zu  „Richtig Heizen mit Holz“ auf der </w:t>
      </w:r>
      <w:r w:rsidR="001729A1">
        <w:t>Webseite</w:t>
      </w:r>
      <w:bookmarkStart w:id="0" w:name="_GoBack"/>
      <w:bookmarkEnd w:id="0"/>
      <w:r w:rsidRPr="00AF401B">
        <w:t xml:space="preserve"> der Energieagentur Tirol unter </w:t>
      </w:r>
      <w:hyperlink r:id="rId8" w:history="1">
        <w:r w:rsidRPr="00FB48BD">
          <w:rPr>
            <w:rStyle w:val="Hyperlink"/>
          </w:rPr>
          <w:t>www.energieagentur.tirol/wissen/richtige-heizung/heizen-mit-holz</w:t>
        </w:r>
      </w:hyperlink>
      <w:r>
        <w:t xml:space="preserve">. </w:t>
      </w:r>
      <w:r w:rsidR="00E22D20" w:rsidRPr="004123E0">
        <w:t xml:space="preserve">Viele Gemeinden bieten eine Messung des Wassergehalts von Holz durch </w:t>
      </w:r>
      <w:proofErr w:type="gramStart"/>
      <w:r w:rsidR="00E22D20" w:rsidRPr="004123E0">
        <w:t>eine</w:t>
      </w:r>
      <w:r w:rsidR="00E22D20">
        <w:t xml:space="preserve"> </w:t>
      </w:r>
      <w:r w:rsidR="00E22D20" w:rsidRPr="004123E0">
        <w:t>Umweltberater</w:t>
      </w:r>
      <w:proofErr w:type="gramEnd"/>
      <w:r w:rsidR="00E22D20">
        <w:t>*in</w:t>
      </w:r>
      <w:r w:rsidR="00E22D20" w:rsidRPr="004123E0">
        <w:t xml:space="preserve"> an. Erkundigen Sie sich auf Ihrem Gemeindeamt.</w:t>
      </w:r>
    </w:p>
    <w:p w14:paraId="2C793A79" w14:textId="6FB3C85D" w:rsidR="00E95904" w:rsidRDefault="00E22D20" w:rsidP="00D047A0">
      <w:pPr>
        <w:pStyle w:val="Flietext"/>
      </w:pPr>
      <w:r w:rsidRPr="004123E0">
        <w:t>Nähere Informationen</w:t>
      </w:r>
      <w:r>
        <w:t xml:space="preserve"> </w:t>
      </w:r>
      <w:r w:rsidRPr="004123E0">
        <w:t xml:space="preserve">unter </w:t>
      </w:r>
      <w:hyperlink r:id="rId9" w:history="1">
        <w:r w:rsidRPr="00E95904">
          <w:rPr>
            <w:rStyle w:val="Hyperlink"/>
          </w:rPr>
          <w:t>www.richtigheizen.tirol</w:t>
        </w:r>
      </w:hyperlink>
      <w:r w:rsidRPr="004123E0">
        <w:t xml:space="preserve"> sowie bei </w:t>
      </w:r>
      <w:r>
        <w:t xml:space="preserve">der </w:t>
      </w:r>
      <w:r w:rsidRPr="00627773">
        <w:t>Energieagentur Tirol</w:t>
      </w:r>
      <w:r w:rsidRPr="004123E0">
        <w:t xml:space="preserve"> unter </w:t>
      </w:r>
      <w:r>
        <w:t xml:space="preserve">der Telefonnummer: +43 </w:t>
      </w:r>
      <w:r w:rsidRPr="00E54AE8">
        <w:t>512 5899</w:t>
      </w:r>
      <w:r>
        <w:t xml:space="preserve"> </w:t>
      </w:r>
      <w:r w:rsidRPr="00FE371A">
        <w:t>13</w:t>
      </w:r>
      <w:r>
        <w:t xml:space="preserve"> oder</w:t>
      </w:r>
      <w:r w:rsidRPr="004123E0">
        <w:t xml:space="preserve"> per E-Mail: </w:t>
      </w:r>
      <w:hyperlink r:id="rId10" w:history="1">
        <w:r w:rsidRPr="0074070B">
          <w:t>office@energieagentur.tirol</w:t>
        </w:r>
      </w:hyperlink>
      <w:r>
        <w:t>.</w:t>
      </w:r>
    </w:p>
    <w:p w14:paraId="5F1A9A3C" w14:textId="77777777" w:rsidR="00D047A0" w:rsidRDefault="00D047A0" w:rsidP="00D047A0">
      <w:pPr>
        <w:pStyle w:val="Flietext"/>
      </w:pPr>
    </w:p>
    <w:p w14:paraId="4333F1D5" w14:textId="3960B33F" w:rsidR="005E5A9D" w:rsidRDefault="005E5A9D" w:rsidP="004123E0">
      <w:pPr>
        <w:pStyle w:val="kleineberschriftmitLinie"/>
      </w:pPr>
      <w:r w:rsidRPr="00B4143F">
        <w:t>Fotorechte:</w:t>
      </w:r>
    </w:p>
    <w:p w14:paraId="71208655" w14:textId="594D0E4D" w:rsidR="00627773" w:rsidRPr="00B4143F" w:rsidRDefault="00BF05E7" w:rsidP="00B4143F">
      <w:pPr>
        <w:pStyle w:val="Flietext"/>
      </w:pPr>
      <w:r w:rsidRPr="00AF401B">
        <w:t xml:space="preserve">© </w:t>
      </w:r>
      <w:r w:rsidR="00627773" w:rsidRPr="00AF401B">
        <w:t>Aschevergleich</w:t>
      </w:r>
      <w:r w:rsidR="00691F43" w:rsidRPr="00AF401B">
        <w:t>, Energieagentur Tirol</w:t>
      </w:r>
      <w:r w:rsidR="00627773" w:rsidRPr="00AF401B">
        <w:br/>
        <w:t>© Anzünden von oben, Energieagentur Tirol</w:t>
      </w:r>
    </w:p>
    <w:p w14:paraId="08410311" w14:textId="77777777" w:rsidR="005E5A9D" w:rsidRPr="006E69F1" w:rsidRDefault="005E5A9D" w:rsidP="00592188">
      <w:pPr>
        <w:pStyle w:val="kleineberschriftmitLinie"/>
      </w:pPr>
      <w:r w:rsidRPr="009637DC">
        <w:t>Rückfragen bei:</w:t>
      </w:r>
    </w:p>
    <w:p w14:paraId="0A78C032" w14:textId="0362318D" w:rsidR="00181546" w:rsidRPr="00E95904" w:rsidRDefault="00D86870" w:rsidP="00790E52">
      <w:pPr>
        <w:pStyle w:val="Flietext"/>
        <w:rPr>
          <w:rStyle w:val="Fett"/>
          <w:b w:val="0"/>
          <w:bCs w:val="0"/>
        </w:rPr>
      </w:pPr>
      <w:r>
        <w:t>Energieagentur Tirol</w:t>
      </w:r>
      <w:r w:rsidR="005E5A9D" w:rsidRPr="00FE371A">
        <w:br/>
      </w:r>
      <w:r w:rsidR="005E5A9D">
        <w:t xml:space="preserve">+43 </w:t>
      </w:r>
      <w:r w:rsidR="005E5A9D" w:rsidRPr="00E54AE8">
        <w:t>512 5899</w:t>
      </w:r>
      <w:r w:rsidR="005E5A9D">
        <w:t xml:space="preserve"> </w:t>
      </w:r>
      <w:r w:rsidR="005E5A9D" w:rsidRPr="00FE371A">
        <w:t>13</w:t>
      </w:r>
      <w:r w:rsidR="005E5A9D" w:rsidRPr="00FE371A">
        <w:br/>
      </w:r>
      <w:hyperlink r:id="rId11" w:history="1">
        <w:r w:rsidR="005E5A9D" w:rsidRPr="0074070B">
          <w:t>office@energieagentur.tirol</w:t>
        </w:r>
      </w:hyperlink>
    </w:p>
    <w:sectPr w:rsidR="00181546" w:rsidRPr="00E95904" w:rsidSect="007C1610">
      <w:headerReference w:type="default" r:id="rId12"/>
      <w:footerReference w:type="default" r:id="rId13"/>
      <w:pgSz w:w="11900" w:h="16840" w:code="9"/>
      <w:pgMar w:top="3686" w:right="1134" w:bottom="1588" w:left="1418"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CAEE5" w14:textId="77777777" w:rsidR="005E5A9D" w:rsidRDefault="005E5A9D" w:rsidP="00CC3D7E">
      <w:r>
        <w:separator/>
      </w:r>
    </w:p>
  </w:endnote>
  <w:endnote w:type="continuationSeparator" w:id="0">
    <w:p w14:paraId="2FCA5128" w14:textId="77777777" w:rsidR="005E5A9D" w:rsidRDefault="005E5A9D" w:rsidP="00CC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2ABC" w14:textId="77777777" w:rsidR="002852CE" w:rsidRPr="002852CE" w:rsidRDefault="002852CE" w:rsidP="002852CE">
    <w:pPr>
      <w:pStyle w:val="Fuzeile"/>
    </w:pPr>
    <w:r w:rsidRPr="002852CE">
      <w:t>Energieagentur Tirol GmbH, Leopoldstraße 3, 6020 Innsbruck, Österreich</w:t>
    </w:r>
  </w:p>
  <w:p w14:paraId="2D152D03" w14:textId="77777777" w:rsidR="002852CE" w:rsidRPr="002852CE" w:rsidRDefault="002852CE" w:rsidP="002852CE">
    <w:pPr>
      <w:pStyle w:val="Fuzeile"/>
    </w:pPr>
    <w:r w:rsidRPr="002852CE">
      <w:t>Bitte beachten Sie unsere Datenschutzinformationen unter www.</w:t>
    </w:r>
    <w:hyperlink r:id="rId1" w:history="1">
      <w:r w:rsidRPr="002852CE">
        <w:t>energieagentur.tirol/</w:t>
      </w:r>
    </w:hyperlink>
    <w:r w:rsidRPr="002852CE">
      <w:t>datenschutz</w:t>
    </w:r>
  </w:p>
  <w:p w14:paraId="206CA734" w14:textId="1CDD3ABA" w:rsidR="00D64D1E" w:rsidRPr="002852CE" w:rsidRDefault="002852CE" w:rsidP="002852CE">
    <w:pPr>
      <w:pStyle w:val="Fuzeile"/>
    </w:pPr>
    <w:r w:rsidRPr="002852CE">
      <w:t>Sitz der Gesellschaft: Innsbruck, Firmenbuchgericht Innsbruck, FN 512195d, UID: ATU74574436</w:t>
    </w:r>
    <w:r w:rsidRPr="002852CE">
      <w:tab/>
      <w:t xml:space="preserve">Seite </w:t>
    </w:r>
    <w:r w:rsidRPr="002852CE">
      <w:fldChar w:fldCharType="begin"/>
    </w:r>
    <w:r w:rsidRPr="002852CE">
      <w:instrText>PAGE  \* Arabic  \* MERGEFORMAT</w:instrText>
    </w:r>
    <w:r w:rsidRPr="002852CE">
      <w:fldChar w:fldCharType="separate"/>
    </w:r>
    <w:r w:rsidR="001729A1">
      <w:t>2</w:t>
    </w:r>
    <w:r w:rsidRPr="002852CE">
      <w:fldChar w:fldCharType="end"/>
    </w:r>
    <w:r w:rsidRPr="002852CE">
      <w:t xml:space="preserve"> von </w:t>
    </w:r>
    <w:r w:rsidR="001729A1">
      <w:fldChar w:fldCharType="begin"/>
    </w:r>
    <w:r w:rsidR="001729A1">
      <w:instrText>NUMPAGES  \* Arabic  \* MERGEFORMAT</w:instrText>
    </w:r>
    <w:r w:rsidR="001729A1">
      <w:fldChar w:fldCharType="separate"/>
    </w:r>
    <w:r w:rsidR="001729A1">
      <w:t>2</w:t>
    </w:r>
    <w:r w:rsidR="001729A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FF47" w14:textId="77777777" w:rsidR="005E5A9D" w:rsidRDefault="005E5A9D" w:rsidP="00CC3D7E">
      <w:r>
        <w:separator/>
      </w:r>
    </w:p>
  </w:footnote>
  <w:footnote w:type="continuationSeparator" w:id="0">
    <w:p w14:paraId="6F1CA2BD" w14:textId="77777777" w:rsidR="005E5A9D" w:rsidRDefault="005E5A9D" w:rsidP="00CC3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0A62" w14:textId="77777777" w:rsidR="00F66F39" w:rsidRDefault="00AE4E40" w:rsidP="00CC3D7E">
    <w:r>
      <w:rPr>
        <w:noProof/>
        <w:lang w:eastAsia="de-AT"/>
      </w:rPr>
      <w:drawing>
        <wp:anchor distT="0" distB="0" distL="114300" distR="114300" simplePos="0" relativeHeight="251660288" behindDoc="0" locked="0" layoutInCell="1" allowOverlap="1" wp14:anchorId="7D29BCB1" wp14:editId="4538D547">
          <wp:simplePos x="0" y="0"/>
          <wp:positionH relativeFrom="page">
            <wp:posOffset>900430</wp:posOffset>
          </wp:positionH>
          <wp:positionV relativeFrom="page">
            <wp:posOffset>900430</wp:posOffset>
          </wp:positionV>
          <wp:extent cx="1573200" cy="3492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200" cy="34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59264" behindDoc="0" locked="0" layoutInCell="1" allowOverlap="1" wp14:anchorId="305ACBC0" wp14:editId="26475F1E">
          <wp:simplePos x="0" y="0"/>
          <wp:positionH relativeFrom="page">
            <wp:posOffset>5760720</wp:posOffset>
          </wp:positionH>
          <wp:positionV relativeFrom="page">
            <wp:posOffset>269875</wp:posOffset>
          </wp:positionV>
          <wp:extent cx="1080000" cy="1080000"/>
          <wp:effectExtent l="0" t="0" r="635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D800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7FE8CA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F7202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C3EA5D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70807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93EDE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B0DAB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3B8A7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A0393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9AE40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B56CD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3B6B5E"/>
    <w:multiLevelType w:val="multilevel"/>
    <w:tmpl w:val="EC225BAE"/>
    <w:lvl w:ilvl="0">
      <w:start w:val="1"/>
      <w:numFmt w:val="decimal"/>
      <w:pStyle w:val="Nummerierung"/>
      <w:suff w:val="space"/>
      <w:lvlText w:val="%1."/>
      <w:lvlJc w:val="left"/>
      <w:pPr>
        <w:ind w:left="284" w:hanging="284"/>
      </w:pPr>
      <w:rPr>
        <w:rFonts w:hint="default"/>
      </w:rPr>
    </w:lvl>
    <w:lvl w:ilvl="1">
      <w:start w:val="1"/>
      <w:numFmt w:val="decimal"/>
      <w:pStyle w:val="folgeNummerierung"/>
      <w:suff w:val="space"/>
      <w:lvlText w:val="%1.%2."/>
      <w:lvlJc w:val="left"/>
      <w:pPr>
        <w:ind w:left="567" w:hanging="283"/>
      </w:pPr>
      <w:rPr>
        <w:rFonts w:hint="default"/>
      </w:rPr>
    </w:lvl>
    <w:lvl w:ilvl="2">
      <w:start w:val="1"/>
      <w:numFmt w:val="decimal"/>
      <w:suff w:val="space"/>
      <w:lvlText w:val="%1.%2.%3."/>
      <w:lvlJc w:val="left"/>
      <w:pPr>
        <w:ind w:left="851" w:hanging="567"/>
      </w:pPr>
      <w:rPr>
        <w:rFonts w:hint="default"/>
      </w:rPr>
    </w:lvl>
    <w:lvl w:ilvl="3">
      <w:start w:val="1"/>
      <w:numFmt w:val="decimal"/>
      <w:suff w:val="space"/>
      <w:lvlText w:val="%1.%2.%3.%4."/>
      <w:lvlJc w:val="left"/>
      <w:pPr>
        <w:ind w:left="1136" w:hanging="852"/>
      </w:pPr>
      <w:rPr>
        <w:rFonts w:hint="default"/>
      </w:rPr>
    </w:lvl>
    <w:lvl w:ilvl="4">
      <w:start w:val="1"/>
      <w:numFmt w:val="decimal"/>
      <w:suff w:val="space"/>
      <w:lvlText w:val="%1.%2.%3.%4.%5."/>
      <w:lvlJc w:val="left"/>
      <w:pPr>
        <w:ind w:left="1418" w:hanging="1134"/>
      </w:pPr>
      <w:rPr>
        <w:rFonts w:hint="default"/>
      </w:rPr>
    </w:lvl>
    <w:lvl w:ilvl="5">
      <w:start w:val="1"/>
      <w:numFmt w:val="decimal"/>
      <w:suff w:val="space"/>
      <w:lvlText w:val="%1.%2.%3.%4.%5.%6."/>
      <w:lvlJc w:val="left"/>
      <w:pPr>
        <w:ind w:left="1701" w:hanging="1417"/>
      </w:pPr>
      <w:rPr>
        <w:rFonts w:hint="default"/>
      </w:rPr>
    </w:lvl>
    <w:lvl w:ilvl="6">
      <w:start w:val="1"/>
      <w:numFmt w:val="decimal"/>
      <w:suff w:val="space"/>
      <w:lvlText w:val="%1.%2.%3.%4.%5.%6.%7."/>
      <w:lvlJc w:val="left"/>
      <w:pPr>
        <w:ind w:left="1985" w:hanging="1701"/>
      </w:pPr>
      <w:rPr>
        <w:rFonts w:hint="default"/>
      </w:rPr>
    </w:lvl>
    <w:lvl w:ilvl="7">
      <w:start w:val="1"/>
      <w:numFmt w:val="decimal"/>
      <w:suff w:val="space"/>
      <w:lvlText w:val="%1.%2.%3.%4.%5.%6.%7.%8."/>
      <w:lvlJc w:val="left"/>
      <w:pPr>
        <w:ind w:left="2268" w:hanging="1984"/>
      </w:pPr>
      <w:rPr>
        <w:rFonts w:hint="default"/>
      </w:rPr>
    </w:lvl>
    <w:lvl w:ilvl="8">
      <w:start w:val="1"/>
      <w:numFmt w:val="decimal"/>
      <w:suff w:val="space"/>
      <w:lvlText w:val="%1.%2.%3.%4.%5.%6.%7.%8.%9."/>
      <w:lvlJc w:val="left"/>
      <w:pPr>
        <w:ind w:left="2552" w:hanging="2268"/>
      </w:pPr>
      <w:rPr>
        <w:rFonts w:hint="default"/>
      </w:rPr>
    </w:lvl>
  </w:abstractNum>
  <w:abstractNum w:abstractNumId="12" w15:restartNumberingAfterBreak="0">
    <w:nsid w:val="0AD70454"/>
    <w:multiLevelType w:val="multilevel"/>
    <w:tmpl w:val="C5B68832"/>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693B2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172E8C"/>
    <w:multiLevelType w:val="multilevel"/>
    <w:tmpl w:val="4B3EFB08"/>
    <w:lvl w:ilvl="0">
      <w:start w:val="1"/>
      <w:numFmt w:val="bullet"/>
      <w:lvlText w:val="&gt;"/>
      <w:lvlJc w:val="left"/>
      <w:pPr>
        <w:ind w:left="720" w:hanging="360"/>
      </w:pPr>
      <w:rPr>
        <w:rFonts w:ascii="Arial" w:hAnsi="Arial" w:hint="default"/>
        <w:b w:val="0"/>
        <w:i w:val="0"/>
        <w:color w:val="0058A5" w:themeColor="accent1"/>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A13A9D"/>
    <w:multiLevelType w:val="hybridMultilevel"/>
    <w:tmpl w:val="977875F4"/>
    <w:lvl w:ilvl="0" w:tplc="9C0CF4DA">
      <w:start w:val="1"/>
      <w:numFmt w:val="bullet"/>
      <w:lvlText w:val="˃"/>
      <w:lvlJc w:val="left"/>
      <w:pPr>
        <w:ind w:left="360" w:hanging="360"/>
      </w:pPr>
      <w:rPr>
        <w:rFonts w:ascii="Courier New" w:hAnsi="Courier New" w:hint="default"/>
        <w:color w:val="0058A5" w:themeColor="accent1"/>
      </w:rPr>
    </w:lvl>
    <w:lvl w:ilvl="1" w:tplc="564ABBCE">
      <w:start w:val="1"/>
      <w:numFmt w:val="bullet"/>
      <w:lvlText w:val="˃"/>
      <w:lvlJc w:val="left"/>
      <w:pPr>
        <w:ind w:left="714" w:hanging="357"/>
      </w:pPr>
      <w:rPr>
        <w:rFonts w:ascii="Courier New" w:hAnsi="Courier New" w:hint="default"/>
        <w:color w:val="0058A5" w:themeColor="accent1"/>
      </w:rPr>
    </w:lvl>
    <w:lvl w:ilvl="2" w:tplc="E350FDA4">
      <w:start w:val="1"/>
      <w:numFmt w:val="bullet"/>
      <w:lvlText w:val="˃"/>
      <w:lvlJc w:val="left"/>
      <w:pPr>
        <w:ind w:left="1072" w:hanging="358"/>
      </w:pPr>
      <w:rPr>
        <w:rFonts w:ascii="Courier New" w:hAnsi="Courier New" w:hint="default"/>
        <w:color w:val="0058A5" w:themeColor="accent1"/>
      </w:rPr>
    </w:lvl>
    <w:lvl w:ilvl="3" w:tplc="72C45EB6">
      <w:start w:val="1"/>
      <w:numFmt w:val="bullet"/>
      <w:lvlText w:val="˃"/>
      <w:lvlJc w:val="left"/>
      <w:pPr>
        <w:ind w:left="1429" w:hanging="357"/>
      </w:pPr>
      <w:rPr>
        <w:rFonts w:ascii="Courier New" w:hAnsi="Courier New" w:hint="default"/>
        <w:color w:val="0058A5" w:themeColor="accent1"/>
      </w:rPr>
    </w:lvl>
    <w:lvl w:ilvl="4" w:tplc="F7865B50">
      <w:start w:val="1"/>
      <w:numFmt w:val="bullet"/>
      <w:lvlText w:val="˃"/>
      <w:lvlJc w:val="left"/>
      <w:pPr>
        <w:ind w:left="1786" w:hanging="351"/>
      </w:pPr>
      <w:rPr>
        <w:rFonts w:ascii="Courier New" w:hAnsi="Courier New" w:hint="default"/>
        <w:color w:val="0058A5" w:themeColor="accent1"/>
      </w:rPr>
    </w:lvl>
    <w:lvl w:ilvl="5" w:tplc="04070005">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58D06F1"/>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7" w15:restartNumberingAfterBreak="0">
    <w:nsid w:val="193D6023"/>
    <w:multiLevelType w:val="multilevel"/>
    <w:tmpl w:val="E802464C"/>
    <w:lvl w:ilvl="0">
      <w:start w:val="1"/>
      <w:numFmt w:val="decimal"/>
      <w:lvlText w:val="%1"/>
      <w:lvlJc w:val="left"/>
      <w:pPr>
        <w:ind w:left="432" w:hanging="432"/>
      </w:pPr>
      <w:rPr>
        <w:rFonts w:hint="default"/>
      </w:rPr>
    </w:lvl>
    <w:lvl w:ilvl="1">
      <w:start w:val="1"/>
      <w:numFmt w:val="decimal"/>
      <w:lvlText w:val="%1.%2"/>
      <w:lvlJc w:val="left"/>
      <w:pPr>
        <w:ind w:left="340" w:hanging="340"/>
      </w:pPr>
      <w:rPr>
        <w:rFonts w:hint="default"/>
      </w:rPr>
    </w:lvl>
    <w:lvl w:ilvl="2">
      <w:start w:val="1"/>
      <w:numFmt w:val="decimal"/>
      <w:lvlText w:val="%1.%2.%3"/>
      <w:lvlJc w:val="left"/>
      <w:pPr>
        <w:ind w:left="454" w:hanging="454"/>
      </w:pPr>
      <w:rPr>
        <w:rFonts w:hint="default"/>
      </w:rPr>
    </w:lvl>
    <w:lvl w:ilvl="3">
      <w:start w:val="1"/>
      <w:numFmt w:val="decimal"/>
      <w:lvlText w:val="%1.%2.%3.%4"/>
      <w:lvlJc w:val="left"/>
      <w:pPr>
        <w:ind w:left="737" w:hanging="737"/>
      </w:pPr>
      <w:rPr>
        <w:rFonts w:hint="default"/>
      </w:rPr>
    </w:lvl>
    <w:lvl w:ilvl="4">
      <w:start w:val="1"/>
      <w:numFmt w:val="decimal"/>
      <w:lvlText w:val="%1.%2.%3.%4.%5"/>
      <w:lvlJc w:val="left"/>
      <w:pPr>
        <w:ind w:left="907" w:hanging="907"/>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191" w:hanging="1191"/>
      </w:pPr>
      <w:rPr>
        <w:rFonts w:hint="default"/>
      </w:rPr>
    </w:lvl>
    <w:lvl w:ilvl="7">
      <w:start w:val="1"/>
      <w:numFmt w:val="decimal"/>
      <w:lvlText w:val="%1.%2.%3.%4.%5.%6.%7.%8"/>
      <w:lvlJc w:val="left"/>
      <w:pPr>
        <w:ind w:left="1474" w:hanging="1474"/>
      </w:pPr>
      <w:rPr>
        <w:rFonts w:hint="default"/>
      </w:rPr>
    </w:lvl>
    <w:lvl w:ilvl="8">
      <w:start w:val="1"/>
      <w:numFmt w:val="decimal"/>
      <w:lvlText w:val="%1.%2.%3.%4.%5.%6.%7.%8.%9"/>
      <w:lvlJc w:val="left"/>
      <w:pPr>
        <w:ind w:left="1588" w:hanging="1588"/>
      </w:pPr>
      <w:rPr>
        <w:rFonts w:hint="default"/>
      </w:rPr>
    </w:lvl>
  </w:abstractNum>
  <w:abstractNum w:abstractNumId="18" w15:restartNumberingAfterBreak="0">
    <w:nsid w:val="19AF1796"/>
    <w:multiLevelType w:val="hybridMultilevel"/>
    <w:tmpl w:val="031A6EE6"/>
    <w:lvl w:ilvl="0" w:tplc="E86E6D48">
      <w:start w:val="1"/>
      <w:numFmt w:val="bullet"/>
      <w:lvlText w:val="•"/>
      <w:lvlJc w:val="left"/>
      <w:pPr>
        <w:tabs>
          <w:tab w:val="num" w:pos="720"/>
        </w:tabs>
        <w:ind w:left="720" w:hanging="360"/>
      </w:pPr>
      <w:rPr>
        <w:rFonts w:ascii="Arial" w:hAnsi="Arial" w:hint="default"/>
      </w:rPr>
    </w:lvl>
    <w:lvl w:ilvl="1" w:tplc="BFEA0182" w:tentative="1">
      <w:start w:val="1"/>
      <w:numFmt w:val="bullet"/>
      <w:lvlText w:val="•"/>
      <w:lvlJc w:val="left"/>
      <w:pPr>
        <w:tabs>
          <w:tab w:val="num" w:pos="1440"/>
        </w:tabs>
        <w:ind w:left="1440" w:hanging="360"/>
      </w:pPr>
      <w:rPr>
        <w:rFonts w:ascii="Arial" w:hAnsi="Arial" w:hint="default"/>
      </w:rPr>
    </w:lvl>
    <w:lvl w:ilvl="2" w:tplc="550E51BA" w:tentative="1">
      <w:start w:val="1"/>
      <w:numFmt w:val="bullet"/>
      <w:lvlText w:val="•"/>
      <w:lvlJc w:val="left"/>
      <w:pPr>
        <w:tabs>
          <w:tab w:val="num" w:pos="2160"/>
        </w:tabs>
        <w:ind w:left="2160" w:hanging="360"/>
      </w:pPr>
      <w:rPr>
        <w:rFonts w:ascii="Arial" w:hAnsi="Arial" w:hint="default"/>
      </w:rPr>
    </w:lvl>
    <w:lvl w:ilvl="3" w:tplc="B64651F4" w:tentative="1">
      <w:start w:val="1"/>
      <w:numFmt w:val="bullet"/>
      <w:lvlText w:val="•"/>
      <w:lvlJc w:val="left"/>
      <w:pPr>
        <w:tabs>
          <w:tab w:val="num" w:pos="2880"/>
        </w:tabs>
        <w:ind w:left="2880" w:hanging="360"/>
      </w:pPr>
      <w:rPr>
        <w:rFonts w:ascii="Arial" w:hAnsi="Arial" w:hint="default"/>
      </w:rPr>
    </w:lvl>
    <w:lvl w:ilvl="4" w:tplc="73FABC5A" w:tentative="1">
      <w:start w:val="1"/>
      <w:numFmt w:val="bullet"/>
      <w:lvlText w:val="•"/>
      <w:lvlJc w:val="left"/>
      <w:pPr>
        <w:tabs>
          <w:tab w:val="num" w:pos="3600"/>
        </w:tabs>
        <w:ind w:left="3600" w:hanging="360"/>
      </w:pPr>
      <w:rPr>
        <w:rFonts w:ascii="Arial" w:hAnsi="Arial" w:hint="default"/>
      </w:rPr>
    </w:lvl>
    <w:lvl w:ilvl="5" w:tplc="4998A6F6" w:tentative="1">
      <w:start w:val="1"/>
      <w:numFmt w:val="bullet"/>
      <w:lvlText w:val="•"/>
      <w:lvlJc w:val="left"/>
      <w:pPr>
        <w:tabs>
          <w:tab w:val="num" w:pos="4320"/>
        </w:tabs>
        <w:ind w:left="4320" w:hanging="360"/>
      </w:pPr>
      <w:rPr>
        <w:rFonts w:ascii="Arial" w:hAnsi="Arial" w:hint="default"/>
      </w:rPr>
    </w:lvl>
    <w:lvl w:ilvl="6" w:tplc="ACFCC20E" w:tentative="1">
      <w:start w:val="1"/>
      <w:numFmt w:val="bullet"/>
      <w:lvlText w:val="•"/>
      <w:lvlJc w:val="left"/>
      <w:pPr>
        <w:tabs>
          <w:tab w:val="num" w:pos="5040"/>
        </w:tabs>
        <w:ind w:left="5040" w:hanging="360"/>
      </w:pPr>
      <w:rPr>
        <w:rFonts w:ascii="Arial" w:hAnsi="Arial" w:hint="default"/>
      </w:rPr>
    </w:lvl>
    <w:lvl w:ilvl="7" w:tplc="199CC448" w:tentative="1">
      <w:start w:val="1"/>
      <w:numFmt w:val="bullet"/>
      <w:lvlText w:val="•"/>
      <w:lvlJc w:val="left"/>
      <w:pPr>
        <w:tabs>
          <w:tab w:val="num" w:pos="5760"/>
        </w:tabs>
        <w:ind w:left="5760" w:hanging="360"/>
      </w:pPr>
      <w:rPr>
        <w:rFonts w:ascii="Arial" w:hAnsi="Arial" w:hint="default"/>
      </w:rPr>
    </w:lvl>
    <w:lvl w:ilvl="8" w:tplc="8418058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00F1B70"/>
    <w:multiLevelType w:val="hybridMultilevel"/>
    <w:tmpl w:val="AC302E78"/>
    <w:lvl w:ilvl="0" w:tplc="9D10086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2682FBC"/>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5277BBD"/>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C032179"/>
    <w:multiLevelType w:val="multilevel"/>
    <w:tmpl w:val="AE84AB5C"/>
    <w:lvl w:ilvl="0">
      <w:start w:val="1"/>
      <w:numFmt w:val="none"/>
      <w:lvlText w:val=""/>
      <w:lvlJc w:val="left"/>
      <w:pPr>
        <w:ind w:left="0" w:firstLine="0"/>
      </w:pPr>
      <w:rPr>
        <w:rFonts w:hint="default"/>
        <w:b w:val="0"/>
        <w:i w:val="0"/>
        <w:color w:val="0058A5" w:themeColor="accent1"/>
        <w:sz w:val="20"/>
      </w:rPr>
    </w:lvl>
    <w:lvl w:ilvl="1">
      <w:start w:val="1"/>
      <w:numFmt w:val="bullet"/>
      <w:lvlText w:val="˃"/>
      <w:lvlJc w:val="left"/>
      <w:pPr>
        <w:ind w:left="284" w:hanging="171"/>
      </w:pPr>
      <w:rPr>
        <w:rFonts w:ascii="Courier New" w:hAnsi="Courier New" w:hint="default"/>
        <w:color w:val="0058A5" w:themeColor="accent1"/>
      </w:rPr>
    </w:lvl>
    <w:lvl w:ilvl="2">
      <w:start w:val="1"/>
      <w:numFmt w:val="bullet"/>
      <w:lvlText w:val="&gt;"/>
      <w:lvlJc w:val="left"/>
      <w:pPr>
        <w:ind w:left="284" w:hanging="171"/>
      </w:pPr>
      <w:rPr>
        <w:rFonts w:ascii="Arial" w:hAnsi="Arial" w:hint="default"/>
      </w:rPr>
    </w:lvl>
    <w:lvl w:ilvl="3">
      <w:start w:val="1"/>
      <w:numFmt w:val="bullet"/>
      <w:lvlText w:val="&gt;"/>
      <w:lvlJc w:val="left"/>
      <w:pPr>
        <w:ind w:left="284" w:hanging="171"/>
      </w:pPr>
      <w:rPr>
        <w:rFonts w:ascii="Arial" w:hAnsi="Arial" w:hint="default"/>
        <w:color w:val="0058A5" w:themeColor="accent1"/>
      </w:rPr>
    </w:lvl>
    <w:lvl w:ilvl="4">
      <w:start w:val="1"/>
      <w:numFmt w:val="bullet"/>
      <w:lvlText w:val="&gt;"/>
      <w:lvlJc w:val="left"/>
      <w:pPr>
        <w:ind w:left="284" w:hanging="171"/>
      </w:pPr>
      <w:rPr>
        <w:rFonts w:ascii="Arial" w:hAnsi="Arial" w:hint="default"/>
        <w:color w:val="0058A5" w:themeColor="accent1"/>
      </w:rPr>
    </w:lvl>
    <w:lvl w:ilvl="5">
      <w:start w:val="1"/>
      <w:numFmt w:val="bullet"/>
      <w:lvlText w:val="&gt;"/>
      <w:lvlJc w:val="left"/>
      <w:pPr>
        <w:ind w:left="284" w:hanging="171"/>
      </w:pPr>
      <w:rPr>
        <w:rFonts w:ascii="Arial" w:hAnsi="Arial" w:hint="default"/>
        <w:color w:val="0058A5" w:themeColor="accent1"/>
      </w:rPr>
    </w:lvl>
    <w:lvl w:ilvl="6">
      <w:start w:val="1"/>
      <w:numFmt w:val="bullet"/>
      <w:lvlText w:val="&gt;"/>
      <w:lvlJc w:val="left"/>
      <w:pPr>
        <w:ind w:left="284" w:hanging="171"/>
      </w:pPr>
      <w:rPr>
        <w:rFonts w:ascii="Arial" w:hAnsi="Arial" w:hint="default"/>
        <w:color w:val="0058A5" w:themeColor="accent1"/>
      </w:rPr>
    </w:lvl>
    <w:lvl w:ilvl="7">
      <w:start w:val="1"/>
      <w:numFmt w:val="bullet"/>
      <w:lvlText w:val="&gt;"/>
      <w:lvlJc w:val="left"/>
      <w:pPr>
        <w:ind w:left="284" w:hanging="171"/>
      </w:pPr>
      <w:rPr>
        <w:rFonts w:ascii="Arial" w:hAnsi="Arial" w:hint="default"/>
        <w:color w:val="0058A5" w:themeColor="accent1"/>
      </w:rPr>
    </w:lvl>
    <w:lvl w:ilvl="8">
      <w:start w:val="1"/>
      <w:numFmt w:val="bullet"/>
      <w:lvlText w:val="&gt;"/>
      <w:lvlJc w:val="left"/>
      <w:pPr>
        <w:ind w:left="284" w:hanging="171"/>
      </w:pPr>
      <w:rPr>
        <w:rFonts w:ascii="Arial" w:hAnsi="Arial" w:hint="default"/>
        <w:color w:val="0058A5" w:themeColor="accent1"/>
      </w:rPr>
    </w:lvl>
  </w:abstractNum>
  <w:abstractNum w:abstractNumId="23" w15:restartNumberingAfterBreak="0">
    <w:nsid w:val="2C1C5B2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DD043C5"/>
    <w:multiLevelType w:val="hybridMultilevel"/>
    <w:tmpl w:val="2A4299C2"/>
    <w:lvl w:ilvl="0" w:tplc="5B065870">
      <w:start w:val="1"/>
      <w:numFmt w:val="bullet"/>
      <w:lvlText w:val="&gt;"/>
      <w:lvlJc w:val="left"/>
      <w:pPr>
        <w:ind w:left="720" w:hanging="360"/>
      </w:pPr>
      <w:rPr>
        <w:rFonts w:ascii="Arial" w:hAnsi="Arial" w:hint="default"/>
        <w:b w:val="0"/>
        <w:i w:val="0"/>
        <w:sz w:val="20"/>
        <w:u w:color="0058A5"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F59380C"/>
    <w:multiLevelType w:val="hybridMultilevel"/>
    <w:tmpl w:val="4370B3C0"/>
    <w:lvl w:ilvl="0" w:tplc="6250307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15F34C0"/>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F834DDE"/>
    <w:multiLevelType w:val="multilevel"/>
    <w:tmpl w:val="67D0FE06"/>
    <w:lvl w:ilvl="0">
      <w:start w:val="1"/>
      <w:numFmt w:val="bullet"/>
      <w:pStyle w:val="Aufzhlung"/>
      <w:lvlText w:val="&gt;"/>
      <w:lvlJc w:val="left"/>
      <w:pPr>
        <w:ind w:left="170" w:hanging="170"/>
      </w:pPr>
      <w:rPr>
        <w:rFonts w:ascii="Arial" w:hAnsi="Arial" w:hint="default"/>
        <w:b w:val="0"/>
        <w:i w:val="0"/>
        <w:color w:val="0058A5" w:themeColor="accent1"/>
        <w:sz w:val="20"/>
      </w:rPr>
    </w:lvl>
    <w:lvl w:ilvl="1">
      <w:start w:val="1"/>
      <w:numFmt w:val="bullet"/>
      <w:suff w:val="space"/>
      <w:lvlText w:val="&gt;"/>
      <w:lvlJc w:val="left"/>
      <w:pPr>
        <w:ind w:left="454" w:hanging="170"/>
      </w:pPr>
      <w:rPr>
        <w:rFonts w:ascii="Arial" w:hAnsi="Arial" w:hint="default"/>
        <w:color w:val="0058A5" w:themeColor="accent1"/>
      </w:rPr>
    </w:lvl>
    <w:lvl w:ilvl="2">
      <w:start w:val="1"/>
      <w:numFmt w:val="bullet"/>
      <w:suff w:val="space"/>
      <w:lvlText w:val="&gt;"/>
      <w:lvlJc w:val="left"/>
      <w:pPr>
        <w:ind w:left="454" w:hanging="170"/>
      </w:pPr>
      <w:rPr>
        <w:rFonts w:ascii="Arial" w:hAnsi="Arial" w:hint="default"/>
        <w:color w:val="0058A5" w:themeColor="accent1"/>
      </w:rPr>
    </w:lvl>
    <w:lvl w:ilvl="3">
      <w:start w:val="1"/>
      <w:numFmt w:val="bullet"/>
      <w:suff w:val="space"/>
      <w:lvlText w:val="&gt;"/>
      <w:lvlJc w:val="left"/>
      <w:pPr>
        <w:ind w:left="454" w:hanging="170"/>
      </w:pPr>
      <w:rPr>
        <w:rFonts w:ascii="Arial" w:hAnsi="Arial" w:hint="default"/>
        <w:color w:val="0058A5" w:themeColor="accent1"/>
      </w:rPr>
    </w:lvl>
    <w:lvl w:ilvl="4">
      <w:start w:val="1"/>
      <w:numFmt w:val="bullet"/>
      <w:suff w:val="space"/>
      <w:lvlText w:val="&gt;"/>
      <w:lvlJc w:val="left"/>
      <w:pPr>
        <w:ind w:left="454" w:hanging="170"/>
      </w:pPr>
      <w:rPr>
        <w:rFonts w:ascii="Arial" w:hAnsi="Arial" w:hint="default"/>
        <w:color w:val="0058A5" w:themeColor="accent1"/>
      </w:rPr>
    </w:lvl>
    <w:lvl w:ilvl="5">
      <w:start w:val="1"/>
      <w:numFmt w:val="bullet"/>
      <w:suff w:val="space"/>
      <w:lvlText w:val="&gt;"/>
      <w:lvlJc w:val="left"/>
      <w:pPr>
        <w:ind w:left="454" w:hanging="170"/>
      </w:pPr>
      <w:rPr>
        <w:rFonts w:ascii="Arial" w:hAnsi="Arial" w:hint="default"/>
        <w:color w:val="0058A5" w:themeColor="accent1"/>
      </w:rPr>
    </w:lvl>
    <w:lvl w:ilvl="6">
      <w:start w:val="1"/>
      <w:numFmt w:val="bullet"/>
      <w:suff w:val="space"/>
      <w:lvlText w:val="&gt;"/>
      <w:lvlJc w:val="left"/>
      <w:pPr>
        <w:ind w:left="454" w:hanging="170"/>
      </w:pPr>
      <w:rPr>
        <w:rFonts w:ascii="Arial" w:hAnsi="Arial" w:hint="default"/>
        <w:color w:val="0058A5" w:themeColor="accent1"/>
      </w:rPr>
    </w:lvl>
    <w:lvl w:ilvl="7">
      <w:start w:val="1"/>
      <w:numFmt w:val="bullet"/>
      <w:suff w:val="space"/>
      <w:lvlText w:val="&gt;"/>
      <w:lvlJc w:val="left"/>
      <w:pPr>
        <w:ind w:left="454" w:hanging="170"/>
      </w:pPr>
      <w:rPr>
        <w:rFonts w:ascii="Arial" w:hAnsi="Arial" w:hint="default"/>
        <w:color w:val="0058A5" w:themeColor="accent1"/>
      </w:rPr>
    </w:lvl>
    <w:lvl w:ilvl="8">
      <w:start w:val="1"/>
      <w:numFmt w:val="bullet"/>
      <w:suff w:val="space"/>
      <w:lvlText w:val="&gt;"/>
      <w:lvlJc w:val="left"/>
      <w:pPr>
        <w:ind w:left="454" w:hanging="170"/>
      </w:pPr>
      <w:rPr>
        <w:rFonts w:ascii="Arial" w:hAnsi="Arial" w:hint="default"/>
        <w:color w:val="0058A5" w:themeColor="accent1"/>
      </w:rPr>
    </w:lvl>
  </w:abstractNum>
  <w:abstractNum w:abstractNumId="28" w15:restartNumberingAfterBreak="0">
    <w:nsid w:val="414114D9"/>
    <w:multiLevelType w:val="hybridMultilevel"/>
    <w:tmpl w:val="F01A9508"/>
    <w:lvl w:ilvl="0" w:tplc="FD10E9A2">
      <w:start w:val="1"/>
      <w:numFmt w:val="bullet"/>
      <w:lvlText w:val=""/>
      <w:lvlJc w:val="left"/>
      <w:pPr>
        <w:ind w:left="360" w:hanging="360"/>
      </w:pPr>
      <w:rPr>
        <w:rFonts w:ascii="Symbol" w:hAnsi="Symbol" w:hint="default"/>
        <w:color w:val="0058A5" w:themeColor="accen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4BA36B1C"/>
    <w:multiLevelType w:val="hybridMultilevel"/>
    <w:tmpl w:val="8584BEF0"/>
    <w:lvl w:ilvl="0" w:tplc="22486782">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0FD439D"/>
    <w:multiLevelType w:val="hybridMultilevel"/>
    <w:tmpl w:val="74D6DA3A"/>
    <w:lvl w:ilvl="0" w:tplc="773E1E1E">
      <w:start w:val="1"/>
      <w:numFmt w:val="decimal"/>
      <w:lvlText w:val="%1."/>
      <w:lvlJc w:val="left"/>
      <w:pPr>
        <w:ind w:left="397" w:hanging="397"/>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2C93DD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D8323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3E6EDE"/>
    <w:multiLevelType w:val="hybridMultilevel"/>
    <w:tmpl w:val="0B3C4D38"/>
    <w:lvl w:ilvl="0" w:tplc="B8C29ECA">
      <w:start w:val="1"/>
      <w:numFmt w:val="bullet"/>
      <w:lvlText w:val="•"/>
      <w:lvlJc w:val="left"/>
      <w:pPr>
        <w:tabs>
          <w:tab w:val="num" w:pos="720"/>
        </w:tabs>
        <w:ind w:left="720" w:hanging="360"/>
      </w:pPr>
      <w:rPr>
        <w:rFonts w:ascii="Arial" w:hAnsi="Arial" w:hint="default"/>
      </w:rPr>
    </w:lvl>
    <w:lvl w:ilvl="1" w:tplc="1E7A7A64" w:tentative="1">
      <w:start w:val="1"/>
      <w:numFmt w:val="bullet"/>
      <w:lvlText w:val="•"/>
      <w:lvlJc w:val="left"/>
      <w:pPr>
        <w:tabs>
          <w:tab w:val="num" w:pos="1440"/>
        </w:tabs>
        <w:ind w:left="1440" w:hanging="360"/>
      </w:pPr>
      <w:rPr>
        <w:rFonts w:ascii="Arial" w:hAnsi="Arial" w:hint="default"/>
      </w:rPr>
    </w:lvl>
    <w:lvl w:ilvl="2" w:tplc="EFB0B200" w:tentative="1">
      <w:start w:val="1"/>
      <w:numFmt w:val="bullet"/>
      <w:lvlText w:val="•"/>
      <w:lvlJc w:val="left"/>
      <w:pPr>
        <w:tabs>
          <w:tab w:val="num" w:pos="2160"/>
        </w:tabs>
        <w:ind w:left="2160" w:hanging="360"/>
      </w:pPr>
      <w:rPr>
        <w:rFonts w:ascii="Arial" w:hAnsi="Arial" w:hint="default"/>
      </w:rPr>
    </w:lvl>
    <w:lvl w:ilvl="3" w:tplc="5F34B86E" w:tentative="1">
      <w:start w:val="1"/>
      <w:numFmt w:val="bullet"/>
      <w:lvlText w:val="•"/>
      <w:lvlJc w:val="left"/>
      <w:pPr>
        <w:tabs>
          <w:tab w:val="num" w:pos="2880"/>
        </w:tabs>
        <w:ind w:left="2880" w:hanging="360"/>
      </w:pPr>
      <w:rPr>
        <w:rFonts w:ascii="Arial" w:hAnsi="Arial" w:hint="default"/>
      </w:rPr>
    </w:lvl>
    <w:lvl w:ilvl="4" w:tplc="0DA860F2" w:tentative="1">
      <w:start w:val="1"/>
      <w:numFmt w:val="bullet"/>
      <w:lvlText w:val="•"/>
      <w:lvlJc w:val="left"/>
      <w:pPr>
        <w:tabs>
          <w:tab w:val="num" w:pos="3600"/>
        </w:tabs>
        <w:ind w:left="3600" w:hanging="360"/>
      </w:pPr>
      <w:rPr>
        <w:rFonts w:ascii="Arial" w:hAnsi="Arial" w:hint="default"/>
      </w:rPr>
    </w:lvl>
    <w:lvl w:ilvl="5" w:tplc="8BDCEA60" w:tentative="1">
      <w:start w:val="1"/>
      <w:numFmt w:val="bullet"/>
      <w:lvlText w:val="•"/>
      <w:lvlJc w:val="left"/>
      <w:pPr>
        <w:tabs>
          <w:tab w:val="num" w:pos="4320"/>
        </w:tabs>
        <w:ind w:left="4320" w:hanging="360"/>
      </w:pPr>
      <w:rPr>
        <w:rFonts w:ascii="Arial" w:hAnsi="Arial" w:hint="default"/>
      </w:rPr>
    </w:lvl>
    <w:lvl w:ilvl="6" w:tplc="050AB594" w:tentative="1">
      <w:start w:val="1"/>
      <w:numFmt w:val="bullet"/>
      <w:lvlText w:val="•"/>
      <w:lvlJc w:val="left"/>
      <w:pPr>
        <w:tabs>
          <w:tab w:val="num" w:pos="5040"/>
        </w:tabs>
        <w:ind w:left="5040" w:hanging="360"/>
      </w:pPr>
      <w:rPr>
        <w:rFonts w:ascii="Arial" w:hAnsi="Arial" w:hint="default"/>
      </w:rPr>
    </w:lvl>
    <w:lvl w:ilvl="7" w:tplc="80B04DFE" w:tentative="1">
      <w:start w:val="1"/>
      <w:numFmt w:val="bullet"/>
      <w:lvlText w:val="•"/>
      <w:lvlJc w:val="left"/>
      <w:pPr>
        <w:tabs>
          <w:tab w:val="num" w:pos="5760"/>
        </w:tabs>
        <w:ind w:left="5760" w:hanging="360"/>
      </w:pPr>
      <w:rPr>
        <w:rFonts w:ascii="Arial" w:hAnsi="Arial" w:hint="default"/>
      </w:rPr>
    </w:lvl>
    <w:lvl w:ilvl="8" w:tplc="74C629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335917"/>
    <w:multiLevelType w:val="multilevel"/>
    <w:tmpl w:val="A418E0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C53988"/>
    <w:multiLevelType w:val="hybridMultilevel"/>
    <w:tmpl w:val="AA46F4C4"/>
    <w:lvl w:ilvl="0" w:tplc="781E8E0A">
      <w:start w:val="1"/>
      <w:numFmt w:val="decimal"/>
      <w:pStyle w:val="berschrift3"/>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6" w15:restartNumberingAfterBreak="0">
    <w:nsid w:val="6A5D444A"/>
    <w:multiLevelType w:val="hybridMultilevel"/>
    <w:tmpl w:val="309069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D511E28"/>
    <w:multiLevelType w:val="hybridMultilevel"/>
    <w:tmpl w:val="20B63EAE"/>
    <w:lvl w:ilvl="0" w:tplc="EAB018B4">
      <w:start w:val="1"/>
      <w:numFmt w:val="decimal"/>
      <w:pStyle w:val="berschrift5"/>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50754D6"/>
    <w:multiLevelType w:val="hybridMultilevel"/>
    <w:tmpl w:val="D52A4D02"/>
    <w:lvl w:ilvl="0" w:tplc="7F0A07B2">
      <w:start w:val="1"/>
      <w:numFmt w:val="bullet"/>
      <w:lvlText w:val="&gt;"/>
      <w:lvlJc w:val="left"/>
      <w:pPr>
        <w:ind w:left="720" w:hanging="360"/>
      </w:pPr>
      <w:rPr>
        <w:rFonts w:ascii="Arial" w:hAnsi="Arial" w:hint="default"/>
        <w:b/>
        <w:i w:val="0"/>
        <w:sz w:val="20"/>
        <w:u w:color="0058A5"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526C27"/>
    <w:multiLevelType w:val="multilevel"/>
    <w:tmpl w:val="0062FD64"/>
    <w:lvl w:ilvl="0">
      <w:start w:val="1"/>
      <w:numFmt w:val="bullet"/>
      <w:lvlText w:val=""/>
      <w:lvlJc w:val="left"/>
      <w:pPr>
        <w:ind w:left="284" w:hanging="284"/>
      </w:pPr>
      <w:rPr>
        <w:rFonts w:ascii="Symbol" w:hAnsi="Symbol" w:hint="default"/>
        <w:b/>
        <w:i w:val="0"/>
        <w:color w:val="0856A2"/>
      </w:rPr>
    </w:lvl>
    <w:lvl w:ilvl="1">
      <w:start w:val="1"/>
      <w:numFmt w:val="bullet"/>
      <w:lvlText w:val=""/>
      <w:lvlJc w:val="left"/>
      <w:pPr>
        <w:ind w:left="567" w:hanging="283"/>
      </w:pPr>
      <w:rPr>
        <w:rFonts w:ascii="Symbol" w:hAnsi="Symbol" w:hint="default"/>
        <w:b/>
        <w:i w:val="0"/>
        <w:color w:val="0856A2"/>
      </w:rPr>
    </w:lvl>
    <w:lvl w:ilvl="2">
      <w:start w:val="1"/>
      <w:numFmt w:val="bullet"/>
      <w:lvlText w:val=""/>
      <w:lvlJc w:val="left"/>
      <w:pPr>
        <w:ind w:left="851" w:hanging="284"/>
      </w:pPr>
      <w:rPr>
        <w:rFonts w:ascii="Symbol" w:hAnsi="Symbol" w:hint="default"/>
        <w:b/>
        <w:i w:val="0"/>
        <w:color w:val="0856A2"/>
      </w:rPr>
    </w:lvl>
    <w:lvl w:ilvl="3">
      <w:start w:val="1"/>
      <w:numFmt w:val="bullet"/>
      <w:lvlText w:val=""/>
      <w:lvlJc w:val="left"/>
      <w:pPr>
        <w:ind w:left="1134" w:hanging="283"/>
      </w:pPr>
      <w:rPr>
        <w:rFonts w:ascii="Symbol" w:hAnsi="Symbol" w:hint="default"/>
        <w:b/>
        <w:i w:val="0"/>
        <w:color w:val="0856A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6A73BF7"/>
    <w:multiLevelType w:val="multilevel"/>
    <w:tmpl w:val="E85C9A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8"/>
  </w:num>
  <w:num w:numId="3">
    <w:abstractNumId w:val="39"/>
  </w:num>
  <w:num w:numId="4">
    <w:abstractNumId w:val="15"/>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 w:numId="16">
    <w:abstractNumId w:val="30"/>
  </w:num>
  <w:num w:numId="17">
    <w:abstractNumId w:val="30"/>
    <w:lvlOverride w:ilvl="0">
      <w:startOverride w:val="1"/>
    </w:lvlOverride>
  </w:num>
  <w:num w:numId="18">
    <w:abstractNumId w:val="31"/>
  </w:num>
  <w:num w:numId="19">
    <w:abstractNumId w:val="34"/>
  </w:num>
  <w:num w:numId="20">
    <w:abstractNumId w:val="40"/>
  </w:num>
  <w:num w:numId="21">
    <w:abstractNumId w:val="35"/>
  </w:num>
  <w:num w:numId="22">
    <w:abstractNumId w:val="37"/>
  </w:num>
  <w:num w:numId="23">
    <w:abstractNumId w:val="2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2"/>
  </w:num>
  <w:num w:numId="29">
    <w:abstractNumId w:val="13"/>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1"/>
  </w:num>
  <w:num w:numId="36">
    <w:abstractNumId w:val="16"/>
  </w:num>
  <w:num w:numId="37">
    <w:abstractNumId w:val="17"/>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4"/>
  </w:num>
  <w:num w:numId="41">
    <w:abstractNumId w:val="14"/>
  </w:num>
  <w:num w:numId="42">
    <w:abstractNumId w:val="27"/>
  </w:num>
  <w:num w:numId="43">
    <w:abstractNumId w:val="27"/>
  </w:num>
  <w:num w:numId="44">
    <w:abstractNumId w:val="22"/>
  </w:num>
  <w:num w:numId="45">
    <w:abstractNumId w:val="33"/>
  </w:num>
  <w:num w:numId="46">
    <w:abstractNumId w:val="18"/>
  </w:num>
  <w:num w:numId="47">
    <w:abstractNumId w:val="36"/>
  </w:num>
  <w:num w:numId="48">
    <w:abstractNumId w:val="29"/>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A9D"/>
    <w:rsid w:val="00000535"/>
    <w:rsid w:val="000139E6"/>
    <w:rsid w:val="00016A83"/>
    <w:rsid w:val="00020CBA"/>
    <w:rsid w:val="00021137"/>
    <w:rsid w:val="000249C4"/>
    <w:rsid w:val="00024D09"/>
    <w:rsid w:val="000304EA"/>
    <w:rsid w:val="00030D66"/>
    <w:rsid w:val="00036E5D"/>
    <w:rsid w:val="0004306C"/>
    <w:rsid w:val="00046906"/>
    <w:rsid w:val="00062EB0"/>
    <w:rsid w:val="00066DF4"/>
    <w:rsid w:val="00080D03"/>
    <w:rsid w:val="00096D41"/>
    <w:rsid w:val="000B27F7"/>
    <w:rsid w:val="000C316D"/>
    <w:rsid w:val="000D62DB"/>
    <w:rsid w:val="00103112"/>
    <w:rsid w:val="00106803"/>
    <w:rsid w:val="00114C81"/>
    <w:rsid w:val="0011512D"/>
    <w:rsid w:val="00150AE8"/>
    <w:rsid w:val="00157C09"/>
    <w:rsid w:val="001715F8"/>
    <w:rsid w:val="00171CEB"/>
    <w:rsid w:val="001729A1"/>
    <w:rsid w:val="00181546"/>
    <w:rsid w:val="001A59CC"/>
    <w:rsid w:val="001A61DD"/>
    <w:rsid w:val="001C27AD"/>
    <w:rsid w:val="001E212E"/>
    <w:rsid w:val="001F5289"/>
    <w:rsid w:val="001F5518"/>
    <w:rsid w:val="001F5543"/>
    <w:rsid w:val="001F68A5"/>
    <w:rsid w:val="00205A26"/>
    <w:rsid w:val="00206CE0"/>
    <w:rsid w:val="002241B4"/>
    <w:rsid w:val="00226C5D"/>
    <w:rsid w:val="00237D50"/>
    <w:rsid w:val="0027264E"/>
    <w:rsid w:val="00274924"/>
    <w:rsid w:val="00284AB0"/>
    <w:rsid w:val="002852CE"/>
    <w:rsid w:val="00290163"/>
    <w:rsid w:val="002B22DC"/>
    <w:rsid w:val="002B25FD"/>
    <w:rsid w:val="002B2A32"/>
    <w:rsid w:val="002B6D07"/>
    <w:rsid w:val="002C57C5"/>
    <w:rsid w:val="002F4085"/>
    <w:rsid w:val="002F517C"/>
    <w:rsid w:val="003051D8"/>
    <w:rsid w:val="0031309E"/>
    <w:rsid w:val="00315441"/>
    <w:rsid w:val="00317B50"/>
    <w:rsid w:val="003216B3"/>
    <w:rsid w:val="00332E6E"/>
    <w:rsid w:val="0034274E"/>
    <w:rsid w:val="00346BDE"/>
    <w:rsid w:val="00347C51"/>
    <w:rsid w:val="00352985"/>
    <w:rsid w:val="00356235"/>
    <w:rsid w:val="00361742"/>
    <w:rsid w:val="00370BC1"/>
    <w:rsid w:val="00390231"/>
    <w:rsid w:val="003A4B2C"/>
    <w:rsid w:val="003A512C"/>
    <w:rsid w:val="003D0512"/>
    <w:rsid w:val="003D41EB"/>
    <w:rsid w:val="003D4270"/>
    <w:rsid w:val="003E40A3"/>
    <w:rsid w:val="003F6676"/>
    <w:rsid w:val="004123E0"/>
    <w:rsid w:val="0041422E"/>
    <w:rsid w:val="00420DAE"/>
    <w:rsid w:val="004779A1"/>
    <w:rsid w:val="00477DA7"/>
    <w:rsid w:val="00480F24"/>
    <w:rsid w:val="00481C13"/>
    <w:rsid w:val="004A3C39"/>
    <w:rsid w:val="004C6BDD"/>
    <w:rsid w:val="004D4C1A"/>
    <w:rsid w:val="004D6299"/>
    <w:rsid w:val="004E5844"/>
    <w:rsid w:val="004F2486"/>
    <w:rsid w:val="00501175"/>
    <w:rsid w:val="0051500D"/>
    <w:rsid w:val="005217A4"/>
    <w:rsid w:val="005218A9"/>
    <w:rsid w:val="005426DC"/>
    <w:rsid w:val="005428DD"/>
    <w:rsid w:val="00544A22"/>
    <w:rsid w:val="00546EAE"/>
    <w:rsid w:val="0054733A"/>
    <w:rsid w:val="005571EB"/>
    <w:rsid w:val="00564D4C"/>
    <w:rsid w:val="00570559"/>
    <w:rsid w:val="00574F73"/>
    <w:rsid w:val="00582B50"/>
    <w:rsid w:val="00587572"/>
    <w:rsid w:val="00587A2C"/>
    <w:rsid w:val="00592188"/>
    <w:rsid w:val="005C50D5"/>
    <w:rsid w:val="005C5290"/>
    <w:rsid w:val="005E255C"/>
    <w:rsid w:val="005E5A9D"/>
    <w:rsid w:val="005E7BD8"/>
    <w:rsid w:val="00602499"/>
    <w:rsid w:val="00627773"/>
    <w:rsid w:val="006320EA"/>
    <w:rsid w:val="00660082"/>
    <w:rsid w:val="0066023D"/>
    <w:rsid w:val="00684C69"/>
    <w:rsid w:val="00684E7B"/>
    <w:rsid w:val="00691F43"/>
    <w:rsid w:val="006A6F68"/>
    <w:rsid w:val="006B1247"/>
    <w:rsid w:val="006D3AF0"/>
    <w:rsid w:val="006E2E68"/>
    <w:rsid w:val="006E4EB2"/>
    <w:rsid w:val="006E69F1"/>
    <w:rsid w:val="00701422"/>
    <w:rsid w:val="00705BCD"/>
    <w:rsid w:val="00715CC5"/>
    <w:rsid w:val="007161DD"/>
    <w:rsid w:val="00721D78"/>
    <w:rsid w:val="007308CD"/>
    <w:rsid w:val="00731209"/>
    <w:rsid w:val="00733F79"/>
    <w:rsid w:val="007346B6"/>
    <w:rsid w:val="0074070B"/>
    <w:rsid w:val="007442D2"/>
    <w:rsid w:val="00762DC6"/>
    <w:rsid w:val="007727E8"/>
    <w:rsid w:val="00775286"/>
    <w:rsid w:val="007840B8"/>
    <w:rsid w:val="00790E52"/>
    <w:rsid w:val="0079414C"/>
    <w:rsid w:val="007947B2"/>
    <w:rsid w:val="007A530E"/>
    <w:rsid w:val="007B1387"/>
    <w:rsid w:val="007C1610"/>
    <w:rsid w:val="007C2B14"/>
    <w:rsid w:val="007C342C"/>
    <w:rsid w:val="007E0157"/>
    <w:rsid w:val="007F2553"/>
    <w:rsid w:val="0081220B"/>
    <w:rsid w:val="00822C1C"/>
    <w:rsid w:val="0084393E"/>
    <w:rsid w:val="008469FD"/>
    <w:rsid w:val="0087477D"/>
    <w:rsid w:val="008778E5"/>
    <w:rsid w:val="008801AE"/>
    <w:rsid w:val="00887A6E"/>
    <w:rsid w:val="00892300"/>
    <w:rsid w:val="00895D27"/>
    <w:rsid w:val="0089687B"/>
    <w:rsid w:val="008A550C"/>
    <w:rsid w:val="008B2FCC"/>
    <w:rsid w:val="008B7015"/>
    <w:rsid w:val="008D7399"/>
    <w:rsid w:val="008F2E2A"/>
    <w:rsid w:val="00904784"/>
    <w:rsid w:val="00906EC3"/>
    <w:rsid w:val="00906F53"/>
    <w:rsid w:val="00907988"/>
    <w:rsid w:val="00912A59"/>
    <w:rsid w:val="00920139"/>
    <w:rsid w:val="00921598"/>
    <w:rsid w:val="00922018"/>
    <w:rsid w:val="009637DC"/>
    <w:rsid w:val="009704DE"/>
    <w:rsid w:val="009716BB"/>
    <w:rsid w:val="00974510"/>
    <w:rsid w:val="009745E4"/>
    <w:rsid w:val="00995096"/>
    <w:rsid w:val="009960E6"/>
    <w:rsid w:val="009A614A"/>
    <w:rsid w:val="009A754C"/>
    <w:rsid w:val="009A7FBB"/>
    <w:rsid w:val="009B183B"/>
    <w:rsid w:val="009B57A3"/>
    <w:rsid w:val="009C327B"/>
    <w:rsid w:val="009C33CB"/>
    <w:rsid w:val="009C3559"/>
    <w:rsid w:val="009C464D"/>
    <w:rsid w:val="009E0357"/>
    <w:rsid w:val="009F5DB4"/>
    <w:rsid w:val="00A014BB"/>
    <w:rsid w:val="00A02088"/>
    <w:rsid w:val="00A03BA2"/>
    <w:rsid w:val="00A17D33"/>
    <w:rsid w:val="00A207B3"/>
    <w:rsid w:val="00A40A9D"/>
    <w:rsid w:val="00A45054"/>
    <w:rsid w:val="00A466DB"/>
    <w:rsid w:val="00A65E02"/>
    <w:rsid w:val="00A667AF"/>
    <w:rsid w:val="00A73462"/>
    <w:rsid w:val="00A77136"/>
    <w:rsid w:val="00A81D05"/>
    <w:rsid w:val="00A9205E"/>
    <w:rsid w:val="00A95A5A"/>
    <w:rsid w:val="00AA1785"/>
    <w:rsid w:val="00AA1C1F"/>
    <w:rsid w:val="00AA1CBB"/>
    <w:rsid w:val="00AA3739"/>
    <w:rsid w:val="00AA43D0"/>
    <w:rsid w:val="00AA5A2B"/>
    <w:rsid w:val="00AB601E"/>
    <w:rsid w:val="00AD1A3E"/>
    <w:rsid w:val="00AD6AE8"/>
    <w:rsid w:val="00AE4198"/>
    <w:rsid w:val="00AE4E40"/>
    <w:rsid w:val="00AF33EC"/>
    <w:rsid w:val="00AF401B"/>
    <w:rsid w:val="00AF6CB5"/>
    <w:rsid w:val="00B0218F"/>
    <w:rsid w:val="00B06F9B"/>
    <w:rsid w:val="00B22528"/>
    <w:rsid w:val="00B2680D"/>
    <w:rsid w:val="00B277DB"/>
    <w:rsid w:val="00B37029"/>
    <w:rsid w:val="00B4143F"/>
    <w:rsid w:val="00B442FC"/>
    <w:rsid w:val="00B44B96"/>
    <w:rsid w:val="00B52A4E"/>
    <w:rsid w:val="00B54210"/>
    <w:rsid w:val="00B56D4A"/>
    <w:rsid w:val="00B65D9D"/>
    <w:rsid w:val="00B71B72"/>
    <w:rsid w:val="00B765BF"/>
    <w:rsid w:val="00B96382"/>
    <w:rsid w:val="00BA1305"/>
    <w:rsid w:val="00BD2F66"/>
    <w:rsid w:val="00BE3836"/>
    <w:rsid w:val="00BE7C00"/>
    <w:rsid w:val="00BE7D06"/>
    <w:rsid w:val="00BF042E"/>
    <w:rsid w:val="00BF05E7"/>
    <w:rsid w:val="00BF15D1"/>
    <w:rsid w:val="00BF401D"/>
    <w:rsid w:val="00BF71E8"/>
    <w:rsid w:val="00C42ED4"/>
    <w:rsid w:val="00C504C5"/>
    <w:rsid w:val="00C5209C"/>
    <w:rsid w:val="00C54F42"/>
    <w:rsid w:val="00C62DA3"/>
    <w:rsid w:val="00C76E0B"/>
    <w:rsid w:val="00C91477"/>
    <w:rsid w:val="00C94B7B"/>
    <w:rsid w:val="00C9521F"/>
    <w:rsid w:val="00C9674C"/>
    <w:rsid w:val="00C96FC5"/>
    <w:rsid w:val="00CB158D"/>
    <w:rsid w:val="00CC3D7E"/>
    <w:rsid w:val="00CD22EC"/>
    <w:rsid w:val="00CE372B"/>
    <w:rsid w:val="00CE3DE2"/>
    <w:rsid w:val="00CE5DAB"/>
    <w:rsid w:val="00CF2573"/>
    <w:rsid w:val="00D047A0"/>
    <w:rsid w:val="00D12CBE"/>
    <w:rsid w:val="00D15840"/>
    <w:rsid w:val="00D267AF"/>
    <w:rsid w:val="00D27FDD"/>
    <w:rsid w:val="00D35F26"/>
    <w:rsid w:val="00D4029C"/>
    <w:rsid w:val="00D461B9"/>
    <w:rsid w:val="00D51145"/>
    <w:rsid w:val="00D52211"/>
    <w:rsid w:val="00D5376B"/>
    <w:rsid w:val="00D569B8"/>
    <w:rsid w:val="00D64D1E"/>
    <w:rsid w:val="00D73761"/>
    <w:rsid w:val="00D73C8C"/>
    <w:rsid w:val="00D74B0B"/>
    <w:rsid w:val="00D86870"/>
    <w:rsid w:val="00D9062B"/>
    <w:rsid w:val="00D92471"/>
    <w:rsid w:val="00D9717E"/>
    <w:rsid w:val="00DA131C"/>
    <w:rsid w:val="00DA47E9"/>
    <w:rsid w:val="00DA6B02"/>
    <w:rsid w:val="00DB4C31"/>
    <w:rsid w:val="00DB501E"/>
    <w:rsid w:val="00DC0184"/>
    <w:rsid w:val="00DD22EE"/>
    <w:rsid w:val="00DE7EC0"/>
    <w:rsid w:val="00DF4187"/>
    <w:rsid w:val="00E04DF2"/>
    <w:rsid w:val="00E14B3E"/>
    <w:rsid w:val="00E21F7A"/>
    <w:rsid w:val="00E22D20"/>
    <w:rsid w:val="00E3053A"/>
    <w:rsid w:val="00E353FF"/>
    <w:rsid w:val="00E37046"/>
    <w:rsid w:val="00E435FA"/>
    <w:rsid w:val="00E453F1"/>
    <w:rsid w:val="00E544F2"/>
    <w:rsid w:val="00E54AE8"/>
    <w:rsid w:val="00E72901"/>
    <w:rsid w:val="00E7364A"/>
    <w:rsid w:val="00E863DC"/>
    <w:rsid w:val="00E930D6"/>
    <w:rsid w:val="00E93C82"/>
    <w:rsid w:val="00E95904"/>
    <w:rsid w:val="00E96C97"/>
    <w:rsid w:val="00EA201F"/>
    <w:rsid w:val="00EB69D2"/>
    <w:rsid w:val="00EC43E2"/>
    <w:rsid w:val="00ED3015"/>
    <w:rsid w:val="00ED3853"/>
    <w:rsid w:val="00ED7953"/>
    <w:rsid w:val="00EE065F"/>
    <w:rsid w:val="00EE4675"/>
    <w:rsid w:val="00EF4711"/>
    <w:rsid w:val="00EF5898"/>
    <w:rsid w:val="00F144CC"/>
    <w:rsid w:val="00F47669"/>
    <w:rsid w:val="00F53731"/>
    <w:rsid w:val="00F53C72"/>
    <w:rsid w:val="00F53CF4"/>
    <w:rsid w:val="00F6689A"/>
    <w:rsid w:val="00F66F39"/>
    <w:rsid w:val="00F66F50"/>
    <w:rsid w:val="00F76B2C"/>
    <w:rsid w:val="00F8230C"/>
    <w:rsid w:val="00F870FA"/>
    <w:rsid w:val="00FB11BC"/>
    <w:rsid w:val="00FB79D2"/>
    <w:rsid w:val="00FD5036"/>
    <w:rsid w:val="00FE371A"/>
    <w:rsid w:val="00FE7B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E4931AB"/>
  <w15:chartTrackingRefBased/>
  <w15:docId w15:val="{5555E5E6-06F7-4592-84E6-585484E9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19" w:unhideWhenUsed="1" w:qFormat="1"/>
    <w:lsdException w:name="heading 3" w:semiHidden="1" w:uiPriority="9" w:unhideWhenUsed="1"/>
    <w:lsdException w:name="heading 4" w:semiHidden="1" w:uiPriority="9" w:qFormat="1"/>
    <w:lsdException w:name="heading 5" w:semiHidden="1" w:uiPriority="9" w:unhideWhenUsed="1"/>
    <w:lsdException w:name="heading 6" w:semiHidden="1" w:uiPriority="20" w:qFormat="1"/>
    <w:lsdException w:name="heading 7" w:semiHidden="1" w:uiPriority="20" w:qFormat="1"/>
    <w:lsdException w:name="heading 8" w:semiHidden="1" w:uiPriority="20" w:qFormat="1"/>
    <w:lsdException w:name="heading 9" w:semiHidden="1" w:uiPriority="2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13"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iPriority="12" w:unhideWhenUsed="1"/>
    <w:lsdException w:name="FollowedHyperlink" w:semiHidden="1"/>
    <w:lsdException w:name="Strong" w:locked="0" w:uiPriority="8" w:qFormat="1"/>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1"/>
    <w:semiHidden/>
    <w:qFormat/>
    <w:rsid w:val="003D4270"/>
    <w:pPr>
      <w:spacing w:after="240" w:line="324" w:lineRule="auto"/>
    </w:pPr>
    <w:rPr>
      <w:rFonts w:ascii="Cambria" w:hAnsi="Cambria"/>
      <w:color w:val="3B3B3B" w:themeColor="text1" w:themeTint="D9"/>
      <w:sz w:val="20"/>
      <w:szCs w:val="22"/>
      <w:lang w:val="de-AT"/>
    </w:rPr>
  </w:style>
  <w:style w:type="paragraph" w:styleId="berschrift1">
    <w:name w:val="heading 1"/>
    <w:next w:val="Standard"/>
    <w:link w:val="berschrift1Zchn"/>
    <w:uiPriority w:val="20"/>
    <w:semiHidden/>
    <w:qFormat/>
    <w:locked/>
    <w:rsid w:val="00887A6E"/>
    <w:pPr>
      <w:spacing w:line="264" w:lineRule="auto"/>
      <w:outlineLvl w:val="0"/>
    </w:pPr>
    <w:rPr>
      <w:rFonts w:ascii="Arial" w:hAnsi="Arial"/>
      <w:b/>
      <w:color w:val="0058A5" w:themeColor="accent1"/>
      <w:spacing w:val="-5"/>
      <w:sz w:val="36"/>
      <w:szCs w:val="60"/>
      <w:lang w:val="de-AT"/>
    </w:rPr>
  </w:style>
  <w:style w:type="paragraph" w:styleId="berschrift2">
    <w:name w:val="heading 2"/>
    <w:next w:val="Standard"/>
    <w:link w:val="berschrift2Zchn"/>
    <w:uiPriority w:val="19"/>
    <w:semiHidden/>
    <w:qFormat/>
    <w:locked/>
    <w:rsid w:val="00887A6E"/>
    <w:pPr>
      <w:spacing w:line="324" w:lineRule="auto"/>
      <w:outlineLvl w:val="1"/>
    </w:pPr>
    <w:rPr>
      <w:rFonts w:ascii="Arial" w:hAnsi="Arial"/>
      <w:color w:val="0058A5" w:themeColor="accent1"/>
      <w:spacing w:val="-5"/>
      <w:sz w:val="28"/>
      <w:szCs w:val="22"/>
      <w:lang w:val="de-AT"/>
    </w:rPr>
  </w:style>
  <w:style w:type="paragraph" w:styleId="berschrift3">
    <w:name w:val="heading 3"/>
    <w:next w:val="Standard"/>
    <w:link w:val="berschrift3Zchn"/>
    <w:uiPriority w:val="20"/>
    <w:semiHidden/>
    <w:locked/>
    <w:rsid w:val="00887A6E"/>
    <w:pPr>
      <w:numPr>
        <w:numId w:val="21"/>
      </w:numPr>
      <w:spacing w:line="324" w:lineRule="auto"/>
      <w:ind w:left="357" w:hanging="357"/>
      <w:outlineLvl w:val="2"/>
    </w:pPr>
    <w:rPr>
      <w:rFonts w:ascii="Arial" w:hAnsi="Arial"/>
      <w:color w:val="0058A5" w:themeColor="accent1"/>
      <w:spacing w:val="-5"/>
      <w:sz w:val="28"/>
      <w:szCs w:val="22"/>
      <w:lang w:val="de-AT"/>
    </w:rPr>
  </w:style>
  <w:style w:type="paragraph" w:styleId="berschrift4">
    <w:name w:val="heading 4"/>
    <w:next w:val="Standard"/>
    <w:link w:val="berschrift4Zchn"/>
    <w:uiPriority w:val="20"/>
    <w:semiHidden/>
    <w:qFormat/>
    <w:locked/>
    <w:rsid w:val="009637DC"/>
    <w:pPr>
      <w:spacing w:line="324" w:lineRule="auto"/>
      <w:outlineLvl w:val="3"/>
    </w:pPr>
    <w:rPr>
      <w:rFonts w:ascii="Arial" w:hAnsi="Arial"/>
      <w:color w:val="0058A5" w:themeColor="accent1"/>
      <w:spacing w:val="-5"/>
      <w:sz w:val="20"/>
      <w:szCs w:val="22"/>
      <w:lang w:val="de-AT"/>
    </w:rPr>
  </w:style>
  <w:style w:type="paragraph" w:styleId="berschrift5">
    <w:name w:val="heading 5"/>
    <w:next w:val="Standard"/>
    <w:link w:val="berschrift5Zchn"/>
    <w:uiPriority w:val="20"/>
    <w:semiHidden/>
    <w:locked/>
    <w:rsid w:val="009637DC"/>
    <w:pPr>
      <w:numPr>
        <w:numId w:val="22"/>
      </w:numPr>
      <w:ind w:left="641" w:hanging="284"/>
      <w:outlineLvl w:val="4"/>
    </w:pPr>
    <w:rPr>
      <w:rFonts w:ascii="Arial" w:hAnsi="Arial"/>
      <w:color w:val="0058A5" w:themeColor="accent1"/>
      <w:spacing w:val="-5"/>
      <w:sz w:val="20"/>
      <w:szCs w:val="22"/>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1"/>
    <w:semiHidden/>
    <w:locked/>
    <w:rsid w:val="00FE371A"/>
    <w:rPr>
      <w:rFonts w:ascii="Arial" w:hAnsi="Arial"/>
      <w:color w:val="191919" w:themeColor="text1"/>
      <w:spacing w:val="-5"/>
      <w:sz w:val="20"/>
      <w:szCs w:val="22"/>
      <w:lang w:val="de-AT"/>
    </w:rPr>
  </w:style>
  <w:style w:type="paragraph" w:styleId="Titel">
    <w:name w:val="Title"/>
    <w:next w:val="Standard"/>
    <w:link w:val="TitelZchn"/>
    <w:qFormat/>
    <w:rsid w:val="00733F79"/>
    <w:pPr>
      <w:spacing w:line="264" w:lineRule="auto"/>
    </w:pPr>
    <w:rPr>
      <w:rFonts w:ascii="Arial" w:hAnsi="Arial"/>
      <w:b/>
      <w:color w:val="121212" w:themeColor="text1" w:themeShade="BF"/>
      <w:spacing w:val="-5"/>
      <w:sz w:val="36"/>
      <w:szCs w:val="60"/>
      <w:lang w:val="de-AT"/>
    </w:rPr>
  </w:style>
  <w:style w:type="character" w:customStyle="1" w:styleId="TitelZchn">
    <w:name w:val="Titel Zchn"/>
    <w:basedOn w:val="Absatz-Standardschriftart"/>
    <w:link w:val="Titel"/>
    <w:rsid w:val="003D4270"/>
    <w:rPr>
      <w:rFonts w:ascii="Arial" w:hAnsi="Arial"/>
      <w:b/>
      <w:color w:val="121212" w:themeColor="text1" w:themeShade="BF"/>
      <w:spacing w:val="-5"/>
      <w:sz w:val="36"/>
      <w:szCs w:val="60"/>
      <w:lang w:val="de-AT"/>
    </w:rPr>
  </w:style>
  <w:style w:type="character" w:styleId="Hyperlink">
    <w:name w:val="Hyperlink"/>
    <w:basedOn w:val="Absatz-Standardschriftart"/>
    <w:uiPriority w:val="12"/>
    <w:rsid w:val="00E544F2"/>
    <w:rPr>
      <w:color w:val="0058A5" w:themeColor="hyperlink"/>
      <w:u w:val="single"/>
    </w:rPr>
  </w:style>
  <w:style w:type="character" w:customStyle="1" w:styleId="berschrift4Zchn">
    <w:name w:val="Überschrift 4 Zchn"/>
    <w:basedOn w:val="Absatz-Standardschriftart"/>
    <w:link w:val="berschrift4"/>
    <w:uiPriority w:val="20"/>
    <w:semiHidden/>
    <w:rsid w:val="003D4270"/>
    <w:rPr>
      <w:rFonts w:ascii="Arial" w:hAnsi="Arial"/>
      <w:color w:val="0058A5" w:themeColor="accent1"/>
      <w:spacing w:val="-5"/>
      <w:sz w:val="20"/>
      <w:szCs w:val="22"/>
      <w:lang w:val="de-AT"/>
    </w:rPr>
  </w:style>
  <w:style w:type="table" w:styleId="Tabellenraster">
    <w:name w:val="Table Grid"/>
    <w:basedOn w:val="NormaleTabelle"/>
    <w:uiPriority w:val="39"/>
    <w:locked/>
    <w:rsid w:val="00B6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locked/>
    <w:rsid w:val="00922018"/>
    <w:tblPr>
      <w:tblStyleRowBandSize w:val="1"/>
      <w:tblStyleColBandSize w:val="1"/>
      <w:tblBorders>
        <w:top w:val="single" w:sz="4" w:space="0" w:color="8B8B8B" w:themeColor="text1" w:themeTint="80"/>
        <w:bottom w:val="single" w:sz="4" w:space="0" w:color="8B8B8B" w:themeColor="text1" w:themeTint="80"/>
      </w:tblBorders>
    </w:tblPr>
    <w:tblStylePr w:type="firstRow">
      <w:rPr>
        <w:b/>
        <w:bCs/>
      </w:rPr>
      <w:tblPr/>
      <w:tcPr>
        <w:tcBorders>
          <w:bottom w:val="single" w:sz="4" w:space="0" w:color="8B8B8B" w:themeColor="text1" w:themeTint="80"/>
        </w:tcBorders>
      </w:tcPr>
    </w:tblStylePr>
    <w:tblStylePr w:type="lastRow">
      <w:rPr>
        <w:b/>
        <w:bCs/>
      </w:rPr>
      <w:tblPr/>
      <w:tcPr>
        <w:tcBorders>
          <w:top w:val="single" w:sz="4" w:space="0" w:color="8B8B8B" w:themeColor="text1" w:themeTint="80"/>
        </w:tcBorders>
      </w:tcPr>
    </w:tblStylePr>
    <w:tblStylePr w:type="firstCol">
      <w:rPr>
        <w:b/>
        <w:bCs/>
      </w:rPr>
    </w:tblStylePr>
    <w:tblStylePr w:type="lastCol">
      <w:rPr>
        <w:b/>
        <w:bCs/>
      </w:rPr>
    </w:tblStylePr>
    <w:tblStylePr w:type="band1Vert">
      <w:tblPr/>
      <w:tcPr>
        <w:tcBorders>
          <w:left w:val="single" w:sz="4" w:space="0" w:color="8B8B8B" w:themeColor="text1" w:themeTint="80"/>
          <w:right w:val="single" w:sz="4" w:space="0" w:color="8B8B8B" w:themeColor="text1" w:themeTint="80"/>
        </w:tcBorders>
      </w:tcPr>
    </w:tblStylePr>
    <w:tblStylePr w:type="band2Vert">
      <w:tblPr/>
      <w:tcPr>
        <w:tcBorders>
          <w:left w:val="single" w:sz="4" w:space="0" w:color="8B8B8B" w:themeColor="text1" w:themeTint="80"/>
          <w:right w:val="single" w:sz="4" w:space="0" w:color="8B8B8B" w:themeColor="text1" w:themeTint="80"/>
        </w:tcBorders>
      </w:tcPr>
    </w:tblStylePr>
    <w:tblStylePr w:type="band1Horz">
      <w:tblPr/>
      <w:tcPr>
        <w:tcBorders>
          <w:top w:val="single" w:sz="4" w:space="0" w:color="8B8B8B" w:themeColor="text1" w:themeTint="80"/>
          <w:bottom w:val="single" w:sz="4" w:space="0" w:color="8B8B8B" w:themeColor="text1" w:themeTint="80"/>
        </w:tcBorders>
      </w:tcPr>
    </w:tblStylePr>
  </w:style>
  <w:style w:type="paragraph" w:styleId="Listenabsatz">
    <w:name w:val="List Paragraph"/>
    <w:basedOn w:val="Standard"/>
    <w:link w:val="ListenabsatzZchn"/>
    <w:uiPriority w:val="34"/>
    <w:semiHidden/>
    <w:qFormat/>
    <w:locked/>
    <w:rsid w:val="00205A26"/>
    <w:pPr>
      <w:ind w:left="720"/>
      <w:contextualSpacing/>
    </w:pPr>
  </w:style>
  <w:style w:type="character" w:customStyle="1" w:styleId="berschrift1Zchn">
    <w:name w:val="Überschrift 1 Zchn"/>
    <w:basedOn w:val="Absatz-Standardschriftart"/>
    <w:link w:val="berschrift1"/>
    <w:uiPriority w:val="20"/>
    <w:semiHidden/>
    <w:rsid w:val="003D4270"/>
    <w:rPr>
      <w:rFonts w:ascii="Arial" w:hAnsi="Arial"/>
      <w:b/>
      <w:color w:val="0058A5" w:themeColor="accent1"/>
      <w:spacing w:val="-5"/>
      <w:sz w:val="36"/>
      <w:szCs w:val="60"/>
      <w:lang w:val="de-AT"/>
    </w:rPr>
  </w:style>
  <w:style w:type="character" w:customStyle="1" w:styleId="berschrift2Zchn">
    <w:name w:val="Überschrift 2 Zchn"/>
    <w:basedOn w:val="Absatz-Standardschriftart"/>
    <w:link w:val="berschrift2"/>
    <w:uiPriority w:val="19"/>
    <w:semiHidden/>
    <w:rsid w:val="003D4270"/>
    <w:rPr>
      <w:rFonts w:ascii="Arial" w:hAnsi="Arial"/>
      <w:color w:val="0058A5" w:themeColor="accent1"/>
      <w:spacing w:val="-5"/>
      <w:sz w:val="28"/>
      <w:szCs w:val="22"/>
      <w:lang w:val="de-AT"/>
    </w:rPr>
  </w:style>
  <w:style w:type="character" w:customStyle="1" w:styleId="berschrift3Zchn">
    <w:name w:val="Überschrift 3 Zchn"/>
    <w:basedOn w:val="Absatz-Standardschriftart"/>
    <w:link w:val="berschrift3"/>
    <w:uiPriority w:val="20"/>
    <w:semiHidden/>
    <w:rsid w:val="003D4270"/>
    <w:rPr>
      <w:rFonts w:ascii="Arial" w:hAnsi="Arial"/>
      <w:color w:val="0058A5" w:themeColor="accent1"/>
      <w:spacing w:val="-5"/>
      <w:sz w:val="28"/>
      <w:szCs w:val="22"/>
      <w:lang w:val="de-AT"/>
    </w:rPr>
  </w:style>
  <w:style w:type="character" w:customStyle="1" w:styleId="ListenabsatzZchn">
    <w:name w:val="Listenabsatz Zchn"/>
    <w:basedOn w:val="Absatz-Standardschriftart"/>
    <w:link w:val="Listenabsatz"/>
    <w:uiPriority w:val="34"/>
    <w:semiHidden/>
    <w:rsid w:val="00E04DF2"/>
    <w:rPr>
      <w:rFonts w:ascii="Cambria" w:hAnsi="Cambria"/>
      <w:color w:val="4F4F4F" w:themeColor="accent4"/>
      <w:spacing w:val="-5"/>
      <w:sz w:val="22"/>
      <w:szCs w:val="22"/>
      <w:lang w:val="de-AT"/>
    </w:rPr>
  </w:style>
  <w:style w:type="paragraph" w:styleId="Kopfzeile">
    <w:name w:val="header"/>
    <w:link w:val="KopfzeileZchn"/>
    <w:uiPriority w:val="13"/>
    <w:rsid w:val="00AD1A3E"/>
    <w:pPr>
      <w:tabs>
        <w:tab w:val="center" w:pos="4536"/>
        <w:tab w:val="right" w:pos="10206"/>
      </w:tabs>
      <w:spacing w:after="600"/>
    </w:pPr>
    <w:rPr>
      <w:rFonts w:ascii="Arial" w:hAnsi="Arial"/>
      <w:color w:val="8B8B8B" w:themeColor="text1" w:themeTint="80"/>
      <w:spacing w:val="-5"/>
      <w:sz w:val="20"/>
      <w:szCs w:val="22"/>
      <w:lang w:val="de-AT"/>
    </w:rPr>
  </w:style>
  <w:style w:type="character" w:customStyle="1" w:styleId="KopfzeileZchn">
    <w:name w:val="Kopfzeile Zchn"/>
    <w:basedOn w:val="Absatz-Standardschriftart"/>
    <w:link w:val="Kopfzeile"/>
    <w:uiPriority w:val="13"/>
    <w:rsid w:val="003D4270"/>
    <w:rPr>
      <w:rFonts w:ascii="Arial" w:hAnsi="Arial"/>
      <w:color w:val="8B8B8B" w:themeColor="text1" w:themeTint="80"/>
      <w:spacing w:val="-5"/>
      <w:sz w:val="20"/>
      <w:szCs w:val="22"/>
      <w:lang w:val="de-AT"/>
    </w:rPr>
  </w:style>
  <w:style w:type="paragraph" w:styleId="Fuzeile">
    <w:name w:val="footer"/>
    <w:link w:val="FuzeileZchn"/>
    <w:uiPriority w:val="17"/>
    <w:rsid w:val="00FE371A"/>
    <w:pPr>
      <w:tabs>
        <w:tab w:val="center" w:pos="4536"/>
        <w:tab w:val="right" w:pos="9356"/>
      </w:tabs>
    </w:pPr>
    <w:rPr>
      <w:rFonts w:ascii="Arial" w:eastAsia="Calibri" w:hAnsi="Arial" w:cs="Arial"/>
      <w:noProof/>
      <w:color w:val="8B8B8B" w:themeColor="text1" w:themeTint="80"/>
      <w:sz w:val="12"/>
      <w:szCs w:val="12"/>
      <w14:ligatures w14:val="standardContextual"/>
    </w:rPr>
  </w:style>
  <w:style w:type="character" w:customStyle="1" w:styleId="FuzeileZchn">
    <w:name w:val="Fußzeile Zchn"/>
    <w:basedOn w:val="Absatz-Standardschriftart"/>
    <w:link w:val="Fuzeile"/>
    <w:uiPriority w:val="17"/>
    <w:rsid w:val="003D4270"/>
    <w:rPr>
      <w:rFonts w:ascii="Arial" w:eastAsia="Calibri" w:hAnsi="Arial" w:cs="Arial"/>
      <w:noProof/>
      <w:color w:val="8B8B8B" w:themeColor="text1" w:themeTint="80"/>
      <w:sz w:val="12"/>
      <w:szCs w:val="12"/>
      <w14:ligatures w14:val="standardContextual"/>
    </w:rPr>
  </w:style>
  <w:style w:type="character" w:customStyle="1" w:styleId="berschrift5Zchn">
    <w:name w:val="Überschrift 5 Zchn"/>
    <w:basedOn w:val="Absatz-Standardschriftart"/>
    <w:link w:val="berschrift5"/>
    <w:uiPriority w:val="20"/>
    <w:semiHidden/>
    <w:rsid w:val="003D4270"/>
    <w:rPr>
      <w:rFonts w:ascii="Arial" w:hAnsi="Arial"/>
      <w:color w:val="0058A5" w:themeColor="accent1"/>
      <w:spacing w:val="-5"/>
      <w:sz w:val="20"/>
      <w:szCs w:val="22"/>
      <w:lang w:val="de-AT"/>
    </w:rPr>
  </w:style>
  <w:style w:type="character" w:styleId="Platzhaltertext">
    <w:name w:val="Placeholder Text"/>
    <w:basedOn w:val="Absatz-Standardschriftart"/>
    <w:uiPriority w:val="99"/>
    <w:semiHidden/>
    <w:locked/>
    <w:rsid w:val="006E69F1"/>
    <w:rPr>
      <w:color w:val="808080"/>
    </w:rPr>
  </w:style>
  <w:style w:type="paragraph" w:customStyle="1" w:styleId="Flietext">
    <w:name w:val="Fließtext"/>
    <w:qFormat/>
    <w:rsid w:val="00F76B2C"/>
    <w:pPr>
      <w:spacing w:after="240" w:line="324" w:lineRule="auto"/>
    </w:pPr>
    <w:rPr>
      <w:rFonts w:ascii="Arial" w:hAnsi="Arial"/>
      <w:color w:val="191919" w:themeColor="text1"/>
      <w:sz w:val="20"/>
      <w:szCs w:val="22"/>
      <w:lang w:val="de-AT"/>
    </w:rPr>
  </w:style>
  <w:style w:type="paragraph" w:customStyle="1" w:styleId="Nummerierung">
    <w:name w:val="Nummerierung"/>
    <w:basedOn w:val="berschrift2"/>
    <w:uiPriority w:val="9"/>
    <w:qFormat/>
    <w:rsid w:val="002F4085"/>
    <w:pPr>
      <w:numPr>
        <w:numId w:val="32"/>
      </w:numPr>
    </w:pPr>
  </w:style>
  <w:style w:type="paragraph" w:customStyle="1" w:styleId="folgeNummerierung">
    <w:name w:val="folge Nummerierung"/>
    <w:basedOn w:val="berschrift4"/>
    <w:link w:val="folgeNummerierungZchn"/>
    <w:uiPriority w:val="10"/>
    <w:qFormat/>
    <w:rsid w:val="003F6676"/>
    <w:pPr>
      <w:numPr>
        <w:ilvl w:val="1"/>
        <w:numId w:val="32"/>
      </w:numPr>
    </w:pPr>
  </w:style>
  <w:style w:type="character" w:customStyle="1" w:styleId="folgeNummerierungZchn">
    <w:name w:val="folge Nummerierung Zchn"/>
    <w:basedOn w:val="berschrift3Zchn"/>
    <w:link w:val="folgeNummerierung"/>
    <w:uiPriority w:val="10"/>
    <w:rsid w:val="003D4270"/>
    <w:rPr>
      <w:rFonts w:ascii="Arial" w:hAnsi="Arial"/>
      <w:color w:val="0058A5" w:themeColor="accent1"/>
      <w:spacing w:val="-5"/>
      <w:sz w:val="20"/>
      <w:szCs w:val="22"/>
      <w:lang w:val="de-AT"/>
    </w:rPr>
  </w:style>
  <w:style w:type="paragraph" w:customStyle="1" w:styleId="Aufzhlung">
    <w:name w:val="Aufzählung"/>
    <w:basedOn w:val="berschrift4"/>
    <w:uiPriority w:val="5"/>
    <w:qFormat/>
    <w:rsid w:val="00AA5A2B"/>
    <w:pPr>
      <w:numPr>
        <w:numId w:val="43"/>
      </w:numPr>
    </w:pPr>
  </w:style>
  <w:style w:type="paragraph" w:customStyle="1" w:styleId="berschrift">
    <w:name w:val="Überschrift"/>
    <w:next w:val="Flietext"/>
    <w:link w:val="berschriftZchn"/>
    <w:uiPriority w:val="4"/>
    <w:qFormat/>
    <w:rsid w:val="00546EAE"/>
    <w:pPr>
      <w:spacing w:line="324" w:lineRule="auto"/>
    </w:pPr>
    <w:rPr>
      <w:rFonts w:ascii="Arial" w:hAnsi="Arial"/>
      <w:color w:val="0058A5" w:themeColor="accent1"/>
      <w:spacing w:val="-5"/>
      <w:sz w:val="28"/>
      <w:szCs w:val="22"/>
      <w:lang w:val="de-AT"/>
    </w:rPr>
  </w:style>
  <w:style w:type="character" w:customStyle="1" w:styleId="berschriftZchn">
    <w:name w:val="Überschrift Zchn"/>
    <w:basedOn w:val="berschrift2Zchn"/>
    <w:link w:val="berschrift"/>
    <w:uiPriority w:val="4"/>
    <w:rsid w:val="003D4270"/>
    <w:rPr>
      <w:rFonts w:ascii="Arial" w:hAnsi="Arial"/>
      <w:color w:val="0058A5" w:themeColor="accent1"/>
      <w:spacing w:val="-5"/>
      <w:sz w:val="28"/>
      <w:szCs w:val="22"/>
      <w:lang w:val="de-AT"/>
    </w:rPr>
  </w:style>
  <w:style w:type="paragraph" w:customStyle="1" w:styleId="kleineberschrift">
    <w:name w:val="kleine Überschrift"/>
    <w:basedOn w:val="berschrift4"/>
    <w:next w:val="Flietext"/>
    <w:link w:val="kleineberschriftZchn"/>
    <w:uiPriority w:val="3"/>
    <w:qFormat/>
    <w:rsid w:val="006E69F1"/>
  </w:style>
  <w:style w:type="character" w:customStyle="1" w:styleId="kleineberschriftZchn">
    <w:name w:val="kleine Überschrift Zchn"/>
    <w:basedOn w:val="berschrift4Zchn"/>
    <w:link w:val="kleineberschrift"/>
    <w:uiPriority w:val="3"/>
    <w:rsid w:val="003D4270"/>
    <w:rPr>
      <w:rFonts w:ascii="Arial" w:hAnsi="Arial"/>
      <w:color w:val="0058A5" w:themeColor="accent1"/>
      <w:spacing w:val="-5"/>
      <w:sz w:val="20"/>
      <w:szCs w:val="22"/>
      <w:lang w:val="de-AT"/>
    </w:rPr>
  </w:style>
  <w:style w:type="paragraph" w:styleId="Untertitel">
    <w:name w:val="Subtitle"/>
    <w:next w:val="Flietext"/>
    <w:link w:val="UntertitelZchn"/>
    <w:uiPriority w:val="3"/>
    <w:qFormat/>
    <w:rsid w:val="006E69F1"/>
    <w:pPr>
      <w:spacing w:line="264" w:lineRule="auto"/>
      <w:outlineLvl w:val="0"/>
    </w:pPr>
    <w:rPr>
      <w:rFonts w:ascii="Arial" w:hAnsi="Arial"/>
      <w:b/>
      <w:color w:val="0058A5" w:themeColor="accent1"/>
      <w:spacing w:val="-5"/>
      <w:sz w:val="36"/>
      <w:szCs w:val="60"/>
      <w:lang w:val="de-AT"/>
    </w:rPr>
  </w:style>
  <w:style w:type="character" w:customStyle="1" w:styleId="UntertitelZchn">
    <w:name w:val="Untertitel Zchn"/>
    <w:basedOn w:val="Absatz-Standardschriftart"/>
    <w:link w:val="Untertitel"/>
    <w:uiPriority w:val="3"/>
    <w:rsid w:val="003D4270"/>
    <w:rPr>
      <w:rFonts w:ascii="Arial" w:hAnsi="Arial"/>
      <w:b/>
      <w:color w:val="0058A5" w:themeColor="accent1"/>
      <w:spacing w:val="-5"/>
      <w:sz w:val="36"/>
      <w:szCs w:val="60"/>
      <w:lang w:val="de-AT"/>
    </w:rPr>
  </w:style>
  <w:style w:type="character" w:styleId="Hervorhebung">
    <w:name w:val="Emphasis"/>
    <w:basedOn w:val="Absatz-Standardschriftart"/>
    <w:uiPriority w:val="12"/>
    <w:rsid w:val="00B65D9D"/>
    <w:rPr>
      <w:b w:val="0"/>
      <w:i/>
      <w:iCs/>
    </w:rPr>
  </w:style>
  <w:style w:type="character" w:customStyle="1" w:styleId="NichtaufgelsteErwhnung1">
    <w:name w:val="Nicht aufgelöste Erwähnung1"/>
    <w:basedOn w:val="Absatz-Standardschriftart"/>
    <w:uiPriority w:val="99"/>
    <w:semiHidden/>
    <w:locked/>
    <w:rsid w:val="00AA1CBB"/>
    <w:rPr>
      <w:color w:val="605E5C"/>
      <w:shd w:val="clear" w:color="auto" w:fill="E1DFDD"/>
    </w:rPr>
  </w:style>
  <w:style w:type="table" w:customStyle="1" w:styleId="TabelleEnergieagentur">
    <w:name w:val="Tabelle Energieagentur"/>
    <w:basedOn w:val="Tabellenraster"/>
    <w:uiPriority w:val="99"/>
    <w:rsid w:val="003216B3"/>
    <w:rPr>
      <w:rFonts w:ascii="Arial" w:hAnsi="Arial"/>
      <w:color w:val="121212" w:themeColor="text1" w:themeShade="BF"/>
      <w:sz w:val="2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pPr>
        <w:jc w:val="left"/>
      </w:pPr>
      <w:rPr>
        <w:rFonts w:ascii="Arial" w:hAnsi="Arial"/>
        <w:color w:val="FFFFFF" w:themeColor="background1"/>
        <w:sz w:val="20"/>
        <w:u w:color="FFFFFF" w:themeColor="background1"/>
      </w:rPr>
      <w:tblPr/>
      <w:tcPr>
        <w:shd w:val="clear" w:color="auto" w:fill="0058A5" w:themeFill="accent1"/>
        <w:vAlign w:val="center"/>
      </w:tcPr>
    </w:tblStylePr>
  </w:style>
  <w:style w:type="paragraph" w:customStyle="1" w:styleId="TabelleKopfzeile">
    <w:name w:val="Tabelle Kopfzeile"/>
    <w:basedOn w:val="Standard"/>
    <w:qFormat/>
    <w:rsid w:val="00D92471"/>
    <w:pPr>
      <w:spacing w:after="0" w:line="240" w:lineRule="auto"/>
    </w:pPr>
    <w:rPr>
      <w:rFonts w:ascii="Arial" w:eastAsia="Times New Roman" w:hAnsi="Arial" w:cs="Times New Roman"/>
      <w:color w:val="FFFFFF" w:themeColor="background1"/>
      <w:spacing w:val="-5"/>
      <w:szCs w:val="20"/>
      <w:u w:color="FFFFFF" w:themeColor="background1"/>
    </w:rPr>
  </w:style>
  <w:style w:type="paragraph" w:customStyle="1" w:styleId="TabelleInhalt">
    <w:name w:val="Tabelle Inhalt"/>
    <w:basedOn w:val="Standard"/>
    <w:rsid w:val="00D92471"/>
    <w:pPr>
      <w:spacing w:after="0" w:line="240" w:lineRule="auto"/>
    </w:pPr>
    <w:rPr>
      <w:rFonts w:ascii="Arial" w:eastAsia="Times New Roman" w:hAnsi="Arial" w:cs="Times New Roman"/>
      <w:color w:val="191919" w:themeColor="text1"/>
      <w:spacing w:val="-5"/>
      <w:szCs w:val="20"/>
    </w:rPr>
  </w:style>
  <w:style w:type="paragraph" w:customStyle="1" w:styleId="Infotext">
    <w:name w:val="Infotext"/>
    <w:uiPriority w:val="12"/>
    <w:qFormat/>
    <w:rsid w:val="00016A83"/>
    <w:pPr>
      <w:spacing w:after="120"/>
    </w:pPr>
    <w:rPr>
      <w:rFonts w:ascii="Arial" w:eastAsia="Calibri" w:hAnsi="Arial" w:cs="Arial"/>
      <w:noProof/>
      <w:color w:val="8B8B8B" w:themeColor="text1" w:themeTint="80"/>
      <w:sz w:val="12"/>
      <w:szCs w:val="12"/>
      <w14:ligatures w14:val="standardContextual"/>
    </w:rPr>
  </w:style>
  <w:style w:type="character" w:styleId="Fett">
    <w:name w:val="Strong"/>
    <w:uiPriority w:val="8"/>
    <w:qFormat/>
    <w:rsid w:val="007308CD"/>
    <w:rPr>
      <w:b/>
      <w:bCs/>
    </w:rPr>
  </w:style>
  <w:style w:type="table" w:styleId="Tabellendesign">
    <w:name w:val="Table Theme"/>
    <w:basedOn w:val="NormaleTabelle"/>
    <w:uiPriority w:val="99"/>
    <w:semiHidden/>
    <w:unhideWhenUsed/>
    <w:locked/>
    <w:rsid w:val="00D92471"/>
    <w:pPr>
      <w:spacing w:after="240" w:line="32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ohneAbsatz">
    <w:name w:val="Fließtext ohne Absatz"/>
    <w:uiPriority w:val="19"/>
    <w:rsid w:val="007442D2"/>
    <w:pPr>
      <w:spacing w:line="324" w:lineRule="auto"/>
    </w:pPr>
    <w:rPr>
      <w:rFonts w:ascii="Cambria" w:hAnsi="Cambria"/>
      <w:noProof/>
      <w:color w:val="191919" w:themeColor="text1"/>
      <w:sz w:val="20"/>
      <w:szCs w:val="22"/>
    </w:rPr>
  </w:style>
  <w:style w:type="paragraph" w:customStyle="1" w:styleId="berschriftmitLinie">
    <w:name w:val="Überschrift mit Linie"/>
    <w:next w:val="Flietext"/>
    <w:uiPriority w:val="19"/>
    <w:qFormat/>
    <w:rsid w:val="00F144CC"/>
    <w:pPr>
      <w:pBdr>
        <w:bottom w:val="single" w:sz="4" w:space="1" w:color="0058A5" w:themeColor="accent1"/>
      </w:pBdr>
      <w:spacing w:after="120" w:line="300" w:lineRule="auto"/>
    </w:pPr>
    <w:rPr>
      <w:rFonts w:ascii="Arial" w:hAnsi="Arial"/>
      <w:color w:val="0058A5" w:themeColor="accent1"/>
      <w:spacing w:val="-5"/>
      <w:sz w:val="28"/>
      <w:szCs w:val="22"/>
      <w:lang w:val="de-AT"/>
    </w:rPr>
  </w:style>
  <w:style w:type="paragraph" w:customStyle="1" w:styleId="kleineberschriftmitLinie">
    <w:name w:val="kleine Überschrift mit Linie"/>
    <w:next w:val="Flietext"/>
    <w:uiPriority w:val="7"/>
    <w:qFormat/>
    <w:rsid w:val="00501175"/>
    <w:pPr>
      <w:pBdr>
        <w:bottom w:val="single" w:sz="8" w:space="1" w:color="0058A5" w:themeColor="accent1"/>
      </w:pBdr>
      <w:spacing w:after="60" w:line="300" w:lineRule="auto"/>
    </w:pPr>
    <w:rPr>
      <w:rFonts w:ascii="Arial" w:hAnsi="Arial"/>
      <w:color w:val="0058A5" w:themeColor="accent1"/>
      <w:spacing w:val="-5"/>
      <w:sz w:val="20"/>
      <w:szCs w:val="22"/>
      <w:lang w:val="de-AT"/>
    </w:rPr>
  </w:style>
  <w:style w:type="paragraph" w:customStyle="1" w:styleId="Alternativtext">
    <w:name w:val="Alternativtext"/>
    <w:uiPriority w:val="21"/>
    <w:qFormat/>
    <w:rsid w:val="001C27AD"/>
    <w:pPr>
      <w:spacing w:after="240" w:line="300" w:lineRule="auto"/>
    </w:pPr>
    <w:rPr>
      <w:rFonts w:ascii="Arial" w:hAnsi="Arial"/>
      <w:color w:val="191919" w:themeColor="text1"/>
      <w:spacing w:val="-5"/>
      <w:sz w:val="20"/>
      <w:szCs w:val="22"/>
      <w:lang w:val="de-AT"/>
    </w:rPr>
  </w:style>
  <w:style w:type="paragraph" w:customStyle="1" w:styleId="AlternativtextohneAbsatz">
    <w:name w:val="Alternativtext ohne Absatz"/>
    <w:next w:val="Alternativtext"/>
    <w:uiPriority w:val="21"/>
    <w:qFormat/>
    <w:rsid w:val="001C27AD"/>
    <w:pPr>
      <w:spacing w:line="300" w:lineRule="auto"/>
    </w:pPr>
    <w:rPr>
      <w:rFonts w:ascii="Arial" w:hAnsi="Arial"/>
      <w:color w:val="191919" w:themeColor="text1"/>
      <w:spacing w:val="-5"/>
      <w:sz w:val="20"/>
      <w:szCs w:val="22"/>
      <w:lang w:val="de-AT"/>
    </w:rPr>
  </w:style>
  <w:style w:type="character" w:styleId="BesuchterLink">
    <w:name w:val="FollowedHyperlink"/>
    <w:basedOn w:val="Absatz-Standardschriftart"/>
    <w:uiPriority w:val="99"/>
    <w:semiHidden/>
    <w:locked/>
    <w:rsid w:val="00332E6E"/>
    <w:rPr>
      <w:color w:val="0058A5" w:themeColor="followedHyperlink"/>
      <w:u w:val="single"/>
    </w:rPr>
  </w:style>
  <w:style w:type="paragraph" w:styleId="Sprechblasentext">
    <w:name w:val="Balloon Text"/>
    <w:basedOn w:val="Standard"/>
    <w:link w:val="SprechblasentextZchn"/>
    <w:uiPriority w:val="99"/>
    <w:semiHidden/>
    <w:locked/>
    <w:rsid w:val="001A59C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59CC"/>
    <w:rPr>
      <w:rFonts w:ascii="Segoe UI" w:hAnsi="Segoe UI" w:cs="Segoe UI"/>
      <w:color w:val="3B3B3B" w:themeColor="text1" w:themeTint="D9"/>
      <w:sz w:val="18"/>
      <w:szCs w:val="18"/>
      <w:lang w:val="de-AT"/>
    </w:rPr>
  </w:style>
  <w:style w:type="paragraph" w:styleId="berarbeitung">
    <w:name w:val="Revision"/>
    <w:hidden/>
    <w:uiPriority w:val="99"/>
    <w:semiHidden/>
    <w:rsid w:val="008A550C"/>
    <w:rPr>
      <w:rFonts w:ascii="Cambria" w:hAnsi="Cambria"/>
      <w:color w:val="3B3B3B" w:themeColor="text1" w:themeTint="D9"/>
      <w:sz w:val="20"/>
      <w:szCs w:val="22"/>
      <w:lang w:val="de-AT"/>
    </w:rPr>
  </w:style>
  <w:style w:type="paragraph" w:styleId="StandardWeb">
    <w:name w:val="Normal (Web)"/>
    <w:basedOn w:val="Standard"/>
    <w:uiPriority w:val="99"/>
    <w:semiHidden/>
    <w:unhideWhenUsed/>
    <w:locked/>
    <w:rsid w:val="00C94B7B"/>
    <w:pPr>
      <w:spacing w:before="100" w:beforeAutospacing="1" w:after="100" w:afterAutospacing="1" w:line="240" w:lineRule="auto"/>
    </w:pPr>
    <w:rPr>
      <w:rFonts w:ascii="Times New Roman" w:eastAsia="Times New Roman" w:hAnsi="Times New Roman" w:cs="Times New Roman"/>
      <w:color w:val="auto"/>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7686">
      <w:bodyDiv w:val="1"/>
      <w:marLeft w:val="0"/>
      <w:marRight w:val="0"/>
      <w:marTop w:val="0"/>
      <w:marBottom w:val="0"/>
      <w:divBdr>
        <w:top w:val="none" w:sz="0" w:space="0" w:color="auto"/>
        <w:left w:val="none" w:sz="0" w:space="0" w:color="auto"/>
        <w:bottom w:val="none" w:sz="0" w:space="0" w:color="auto"/>
        <w:right w:val="none" w:sz="0" w:space="0" w:color="auto"/>
      </w:divBdr>
      <w:divsChild>
        <w:div w:id="1558711684">
          <w:marLeft w:val="533"/>
          <w:marRight w:val="0"/>
          <w:marTop w:val="0"/>
          <w:marBottom w:val="160"/>
          <w:divBdr>
            <w:top w:val="none" w:sz="0" w:space="0" w:color="auto"/>
            <w:left w:val="none" w:sz="0" w:space="0" w:color="auto"/>
            <w:bottom w:val="none" w:sz="0" w:space="0" w:color="auto"/>
            <w:right w:val="none" w:sz="0" w:space="0" w:color="auto"/>
          </w:divBdr>
        </w:div>
        <w:div w:id="309798207">
          <w:marLeft w:val="533"/>
          <w:marRight w:val="0"/>
          <w:marTop w:val="0"/>
          <w:marBottom w:val="160"/>
          <w:divBdr>
            <w:top w:val="none" w:sz="0" w:space="0" w:color="auto"/>
            <w:left w:val="none" w:sz="0" w:space="0" w:color="auto"/>
            <w:bottom w:val="none" w:sz="0" w:space="0" w:color="auto"/>
            <w:right w:val="none" w:sz="0" w:space="0" w:color="auto"/>
          </w:divBdr>
        </w:div>
        <w:div w:id="1533572566">
          <w:marLeft w:val="533"/>
          <w:marRight w:val="0"/>
          <w:marTop w:val="0"/>
          <w:marBottom w:val="160"/>
          <w:divBdr>
            <w:top w:val="none" w:sz="0" w:space="0" w:color="auto"/>
            <w:left w:val="none" w:sz="0" w:space="0" w:color="auto"/>
            <w:bottom w:val="none" w:sz="0" w:space="0" w:color="auto"/>
            <w:right w:val="none" w:sz="0" w:space="0" w:color="auto"/>
          </w:divBdr>
        </w:div>
        <w:div w:id="417142765">
          <w:marLeft w:val="533"/>
          <w:marRight w:val="0"/>
          <w:marTop w:val="0"/>
          <w:marBottom w:val="160"/>
          <w:divBdr>
            <w:top w:val="none" w:sz="0" w:space="0" w:color="auto"/>
            <w:left w:val="none" w:sz="0" w:space="0" w:color="auto"/>
            <w:bottom w:val="none" w:sz="0" w:space="0" w:color="auto"/>
            <w:right w:val="none" w:sz="0" w:space="0" w:color="auto"/>
          </w:divBdr>
        </w:div>
        <w:div w:id="2001614923">
          <w:marLeft w:val="533"/>
          <w:marRight w:val="0"/>
          <w:marTop w:val="0"/>
          <w:marBottom w:val="160"/>
          <w:divBdr>
            <w:top w:val="none" w:sz="0" w:space="0" w:color="auto"/>
            <w:left w:val="none" w:sz="0" w:space="0" w:color="auto"/>
            <w:bottom w:val="none" w:sz="0" w:space="0" w:color="auto"/>
            <w:right w:val="none" w:sz="0" w:space="0" w:color="auto"/>
          </w:divBdr>
        </w:div>
      </w:divsChild>
    </w:div>
    <w:div w:id="1359966581">
      <w:bodyDiv w:val="1"/>
      <w:marLeft w:val="0"/>
      <w:marRight w:val="0"/>
      <w:marTop w:val="0"/>
      <w:marBottom w:val="0"/>
      <w:divBdr>
        <w:top w:val="none" w:sz="0" w:space="0" w:color="auto"/>
        <w:left w:val="none" w:sz="0" w:space="0" w:color="auto"/>
        <w:bottom w:val="none" w:sz="0" w:space="0" w:color="auto"/>
        <w:right w:val="none" w:sz="0" w:space="0" w:color="auto"/>
      </w:divBdr>
    </w:div>
    <w:div w:id="1894924476">
      <w:bodyDiv w:val="1"/>
      <w:marLeft w:val="0"/>
      <w:marRight w:val="0"/>
      <w:marTop w:val="0"/>
      <w:marBottom w:val="0"/>
      <w:divBdr>
        <w:top w:val="none" w:sz="0" w:space="0" w:color="auto"/>
        <w:left w:val="none" w:sz="0" w:space="0" w:color="auto"/>
        <w:bottom w:val="none" w:sz="0" w:space="0" w:color="auto"/>
        <w:right w:val="none" w:sz="0" w:space="0" w:color="auto"/>
      </w:divBdr>
      <w:divsChild>
        <w:div w:id="1625386307">
          <w:marLeft w:val="533"/>
          <w:marRight w:val="0"/>
          <w:marTop w:val="0"/>
          <w:marBottom w:val="160"/>
          <w:divBdr>
            <w:top w:val="none" w:sz="0" w:space="0" w:color="auto"/>
            <w:left w:val="none" w:sz="0" w:space="0" w:color="auto"/>
            <w:bottom w:val="none" w:sz="0" w:space="0" w:color="auto"/>
            <w:right w:val="none" w:sz="0" w:space="0" w:color="auto"/>
          </w:divBdr>
        </w:div>
        <w:div w:id="704138783">
          <w:marLeft w:val="533"/>
          <w:marRight w:val="0"/>
          <w:marTop w:val="0"/>
          <w:marBottom w:val="160"/>
          <w:divBdr>
            <w:top w:val="none" w:sz="0" w:space="0" w:color="auto"/>
            <w:left w:val="none" w:sz="0" w:space="0" w:color="auto"/>
            <w:bottom w:val="none" w:sz="0" w:space="0" w:color="auto"/>
            <w:right w:val="none" w:sz="0" w:space="0" w:color="auto"/>
          </w:divBdr>
        </w:div>
        <w:div w:id="2106416234">
          <w:marLeft w:val="533"/>
          <w:marRight w:val="0"/>
          <w:marTop w:val="0"/>
          <w:marBottom w:val="160"/>
          <w:divBdr>
            <w:top w:val="none" w:sz="0" w:space="0" w:color="auto"/>
            <w:left w:val="none" w:sz="0" w:space="0" w:color="auto"/>
            <w:bottom w:val="none" w:sz="0" w:space="0" w:color="auto"/>
            <w:right w:val="none" w:sz="0" w:space="0" w:color="auto"/>
          </w:divBdr>
        </w:div>
        <w:div w:id="933245421">
          <w:marLeft w:val="533"/>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ieagentur.tirol/wissen/richtige-heizung/heizen-mit-hol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nergieagentur.tiro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energieagentur.tirol" TargetMode="External"/><Relationship Id="rId4" Type="http://schemas.openxmlformats.org/officeDocument/2006/relationships/settings" Target="settings.xml"/><Relationship Id="rId9" Type="http://schemas.openxmlformats.org/officeDocument/2006/relationships/hyperlink" Target="www.richtigheizen.tiro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ergieagentur.tir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i.haeusler\AppData\Local\Microsoft\Windows\INetCache\Content.MSO\A47E891D.dotx" TargetMode="External"/></Relationships>
</file>

<file path=word/theme/theme1.xml><?xml version="1.0" encoding="utf-8"?>
<a:theme xmlns:a="http://schemas.openxmlformats.org/drawingml/2006/main" name="Office-Design">
  <a:themeElements>
    <a:clrScheme name="Energieagentur Tirol">
      <a:dk1>
        <a:srgbClr val="191919"/>
      </a:dk1>
      <a:lt1>
        <a:srgbClr val="FFFFFF"/>
      </a:lt1>
      <a:dk2>
        <a:srgbClr val="F2963F"/>
      </a:dk2>
      <a:lt2>
        <a:srgbClr val="A64D88"/>
      </a:lt2>
      <a:accent1>
        <a:srgbClr val="0058A5"/>
      </a:accent1>
      <a:accent2>
        <a:srgbClr val="B55F51"/>
      </a:accent2>
      <a:accent3>
        <a:srgbClr val="F3B700"/>
      </a:accent3>
      <a:accent4>
        <a:srgbClr val="4F4F4F"/>
      </a:accent4>
      <a:accent5>
        <a:srgbClr val="009BD5"/>
      </a:accent5>
      <a:accent6>
        <a:srgbClr val="54AD4B"/>
      </a:accent6>
      <a:hlink>
        <a:srgbClr val="0058A5"/>
      </a:hlink>
      <a:folHlink>
        <a:srgbClr val="0058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84D0DD-A99C-41FE-B31D-D6E719924B36}">
  <we:reference id="wa200002017" version="1.5.0.0" store="de-DE" storeType="OMEX"/>
  <we:alternateReferences>
    <we:reference id="wa200002017" version="1.5.0.0" store="" storeType="OMEX"/>
  </we:alternateReferences>
  <we:properties>
    <we:property name="ignoredAdviceList" value="&quot;[{\&quot;errorCode\&quot;:\&quot;166\&quot;,\&quot;originalError\&quot;:\&quot;Zuschlag\&quot;},{\&quot;errorCode\&quot;:\&quot;c005\&quot;,\&quot;originalError\&quot;:\&quot;Alle Anträge für private PV-Analgen (bis 20 kWp) werden genehmigt, verkündete die Bundesministerin für Klimaschutz und Energie, Leonore Gewessler. \&quot;},{\&quot;errorCode\&quot;:\&quot;c005\&quot;,\&quot;originalError\&quot;:\&quot;Von den 100.000 eingegangenen Anträgen fallen 90 Prozent auf kleine PV-Anlagen bis 20 kWp und 10 Prozent auf größere gewerbliche Anlagen. \&quot;},{\&quot;errorCode\&quot;:\&quot;c005\&quot;,\&quot;originalError\&quot;:\&quot;Die nächsten Fördercalls in diesem Jahr starten ab dem 14. Juni, 23. August und 9. Oktober.\&quot;},{\&quot;errorCode\&quot;:\&quot;c005\&quot;,\&quot;originalError\&quot;:\&quot;Wer bei der Förderschiene aus dem Vollen schöpfen möchte, sollte die ganze zur Verfügung stehende Dachfläche nutzen. \&quot;},{\&quot;errorCode\&quot;:\&quot;c005\&quot;,\&quot;originalError\&quot;:\&quot;Das Land Tirol fördert zusätzlich ab dem 6. und 7. kWp mit lukrativen Fördersätzen bis 1.000 Euro pro kWp. \&quot;},{\&quot;errorCode\&quot;:\&quot;264\&quot;,\&quot;originalError\&quot;:\&quot;FörderwerberInnen\&quot;},{\&quot;errorCode\&quot;:\&quot;166\&quot;,\&quot;originalError\&quot;:\&quot;Widmungsregeln\&quot;},{\&quot;errorCode\&quot;:\&quot;26\&quot;,\&quot;originalError\&quot;:\&quot;100kWp\&quot;},{\&quot;errorCode\&quot;:\&quot;21\&quot;,\&quot;originalError\&quot;:\&quot;ExpertInnen\&quot;},{\&quot;errorCode\&quot;:\&quot;21\&quot;,\&quot;originalError\&quot;:\&quot;e5-Gemeinde\&quot;},{\&quot;errorCode\&quot;:\&quot;166\&quot;,\&quot;originalError\&quot;:\&quot;gefördert\&quot;},{\&quot;errorCode\&quot;:\&quot;16\&quot;,\&quot;originalError\&quot;:\&quot;Zusatzförderungen\&quot;},{\&quot;errorCode\&quot;:\&quot;9999\&quot;,\&quot;originalError\&quot;:\&quot;Land\&quot;},{\&quot;errorCode\&quot;:\&quot;1301\&quot;,\&quot;originalError\&quot;:\&quot;Als\&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2FB2-EDF1-48DE-88D1-A411C22A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A47E891D</Template>
  <TotalTime>0</TotalTime>
  <Pages>2</Pages>
  <Words>399</Words>
  <Characters>2520</Characters>
  <Application>Microsoft Office Word</Application>
  <DocSecurity>0</DocSecurity>
  <Lines>21</Lines>
  <Paragraphs>5</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TITEL</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Schübl</dc:creator>
  <cp:keywords/>
  <dc:description/>
  <cp:lastModifiedBy>Ulrike Umshaus</cp:lastModifiedBy>
  <cp:revision>7</cp:revision>
  <cp:lastPrinted>2023-02-09T16:49:00Z</cp:lastPrinted>
  <dcterms:created xsi:type="dcterms:W3CDTF">2023-11-10T09:45:00Z</dcterms:created>
  <dcterms:modified xsi:type="dcterms:W3CDTF">2023-11-21T13:59:00Z</dcterms:modified>
</cp:coreProperties>
</file>